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7A18" w14:textId="77777777" w:rsidR="00491696" w:rsidRDefault="00491696" w:rsidP="00491696">
      <w:pPr>
        <w:keepNext/>
        <w:spacing w:after="0" w:line="240" w:lineRule="auto"/>
        <w:ind w:right="47"/>
        <w:rPr>
          <w:rFonts w:ascii="Cambria" w:eastAsia="Times New Roman" w:hAnsi="Cambria" w:cs="Calibri"/>
          <w:b/>
          <w:caps/>
          <w:sz w:val="26"/>
          <w:szCs w:val="26"/>
          <w:lang w:val="en-US"/>
        </w:rPr>
      </w:pPr>
      <w:r>
        <w:rPr>
          <w:rFonts w:ascii="Cambria" w:eastAsia="Times New Roman" w:hAnsi="Cambria" w:cs="Calibri"/>
          <w:b/>
          <w:caps/>
          <w:sz w:val="26"/>
          <w:szCs w:val="26"/>
          <w:lang w:val="sr-Cyrl-BA"/>
        </w:rPr>
        <w:t>република српска</w:t>
      </w:r>
      <w:r>
        <w:rPr>
          <w:rFonts w:ascii="Cambria" w:eastAsia="Times New Roman" w:hAnsi="Cambria" w:cs="Calibri"/>
          <w:b/>
          <w:caps/>
          <w:sz w:val="26"/>
          <w:szCs w:val="26"/>
          <w:lang w:val="en-US"/>
        </w:rPr>
        <w:t xml:space="preserve">                                                                                </w:t>
      </w:r>
    </w:p>
    <w:p w14:paraId="18B6DB44" w14:textId="77777777" w:rsidR="00491696" w:rsidRDefault="00491696" w:rsidP="00491696">
      <w:pPr>
        <w:keepNext/>
        <w:spacing w:after="0" w:line="240" w:lineRule="auto"/>
        <w:ind w:right="47"/>
        <w:rPr>
          <w:rFonts w:ascii="Cambria" w:eastAsia="Times New Roman" w:hAnsi="Cambria" w:cs="Calibri"/>
          <w:b/>
          <w:caps/>
          <w:sz w:val="26"/>
          <w:szCs w:val="26"/>
          <w:lang w:val="sr-Cyrl-BA"/>
        </w:rPr>
      </w:pPr>
      <w:r>
        <w:rPr>
          <w:rFonts w:ascii="Cambria" w:eastAsia="Times New Roman" w:hAnsi="Cambria" w:cs="Calibri"/>
          <w:b/>
          <w:caps/>
          <w:sz w:val="26"/>
          <w:szCs w:val="26"/>
          <w:lang w:val="sr-Cyrl-BA"/>
        </w:rPr>
        <w:t>Влада</w:t>
      </w:r>
    </w:p>
    <w:p w14:paraId="3A066C70" w14:textId="77777777" w:rsidR="00491696" w:rsidRDefault="00491696" w:rsidP="00491696">
      <w:pPr>
        <w:spacing w:after="0" w:line="240" w:lineRule="auto"/>
        <w:rPr>
          <w:rFonts w:ascii="Cambria" w:eastAsia="Times New Roman" w:hAnsi="Cambria" w:cs="Times New Roman"/>
          <w:b/>
          <w:sz w:val="26"/>
          <w:szCs w:val="26"/>
          <w:lang w:val="sr-Cyrl-BA"/>
        </w:rPr>
      </w:pP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r>
      <w:r>
        <w:rPr>
          <w:rFonts w:ascii="Cambria" w:eastAsia="Times New Roman" w:hAnsi="Cambria" w:cs="Times New Roman"/>
          <w:b/>
          <w:sz w:val="26"/>
          <w:szCs w:val="26"/>
          <w:lang w:val="sr-Cyrl-BA"/>
        </w:rPr>
        <w:tab/>
        <w:t>ПРИЈЕДЛОГ</w:t>
      </w:r>
    </w:p>
    <w:p w14:paraId="237AC906" w14:textId="77777777" w:rsidR="00491696" w:rsidRDefault="00491696" w:rsidP="00491696">
      <w:pPr>
        <w:spacing w:after="0" w:line="240" w:lineRule="auto"/>
        <w:rPr>
          <w:rFonts w:ascii="Cambria" w:eastAsia="Times New Roman" w:hAnsi="Cambria" w:cs="Times New Roman"/>
          <w:b/>
          <w:sz w:val="26"/>
          <w:szCs w:val="26"/>
          <w:lang w:val="sr-Cyrl-BA"/>
        </w:rPr>
      </w:pPr>
    </w:p>
    <w:p w14:paraId="387EB7D5" w14:textId="77777777" w:rsidR="00491696" w:rsidRDefault="00491696" w:rsidP="00491696">
      <w:pPr>
        <w:spacing w:after="0" w:line="240" w:lineRule="auto"/>
        <w:rPr>
          <w:rFonts w:ascii="Cambria" w:eastAsia="Times New Roman" w:hAnsi="Cambria" w:cs="Times New Roman"/>
          <w:b/>
          <w:sz w:val="26"/>
          <w:szCs w:val="26"/>
          <w:lang w:val="sr-Cyrl-BA"/>
        </w:rPr>
      </w:pPr>
    </w:p>
    <w:p w14:paraId="705F393F" w14:textId="77777777" w:rsidR="00491696" w:rsidRDefault="00491696" w:rsidP="00491696">
      <w:pPr>
        <w:spacing w:after="0" w:line="240" w:lineRule="auto"/>
        <w:rPr>
          <w:rFonts w:ascii="Cambria" w:eastAsia="Times New Roman" w:hAnsi="Cambria" w:cs="Times New Roman"/>
          <w:b/>
          <w:sz w:val="26"/>
          <w:szCs w:val="26"/>
          <w:lang w:val="sr-Cyrl-BA"/>
        </w:rPr>
      </w:pPr>
    </w:p>
    <w:p w14:paraId="1024220C" w14:textId="77777777" w:rsidR="00491696" w:rsidRDefault="00491696" w:rsidP="00491696">
      <w:pPr>
        <w:spacing w:after="0" w:line="240" w:lineRule="auto"/>
        <w:rPr>
          <w:rFonts w:ascii="Cambria" w:eastAsia="Times New Roman" w:hAnsi="Cambria" w:cs="Times New Roman"/>
          <w:b/>
          <w:sz w:val="26"/>
          <w:szCs w:val="26"/>
          <w:lang w:val="sr-Cyrl-BA"/>
        </w:rPr>
      </w:pPr>
    </w:p>
    <w:p w14:paraId="553AD916" w14:textId="77777777" w:rsidR="00491696" w:rsidRDefault="00491696" w:rsidP="00491696">
      <w:pPr>
        <w:spacing w:after="0" w:line="240" w:lineRule="auto"/>
        <w:rPr>
          <w:rFonts w:ascii="Cambria" w:eastAsia="Times New Roman" w:hAnsi="Cambria" w:cs="Times New Roman"/>
          <w:b/>
          <w:sz w:val="26"/>
          <w:szCs w:val="26"/>
          <w:lang w:val="sr-Cyrl-BA"/>
        </w:rPr>
      </w:pPr>
    </w:p>
    <w:p w14:paraId="4DA6F9B5" w14:textId="77777777" w:rsidR="00491696" w:rsidRDefault="00491696" w:rsidP="00491696">
      <w:pPr>
        <w:spacing w:after="0" w:line="240" w:lineRule="auto"/>
        <w:rPr>
          <w:rFonts w:ascii="Cambria" w:eastAsia="Times New Roman" w:hAnsi="Cambria" w:cs="Times New Roman"/>
          <w:b/>
          <w:sz w:val="26"/>
          <w:szCs w:val="26"/>
          <w:lang w:val="sr-Cyrl-BA"/>
        </w:rPr>
      </w:pPr>
    </w:p>
    <w:p w14:paraId="19C670FE" w14:textId="77777777" w:rsidR="00491696" w:rsidRDefault="00491696" w:rsidP="00491696">
      <w:pPr>
        <w:spacing w:after="0" w:line="240" w:lineRule="auto"/>
        <w:rPr>
          <w:rFonts w:ascii="Cambria" w:eastAsia="Times New Roman" w:hAnsi="Cambria" w:cs="Times New Roman"/>
          <w:b/>
          <w:sz w:val="26"/>
          <w:szCs w:val="26"/>
          <w:lang w:val="sr-Cyrl-BA"/>
        </w:rPr>
      </w:pPr>
    </w:p>
    <w:p w14:paraId="6CE98AC0" w14:textId="77777777" w:rsidR="00491696" w:rsidRDefault="00491696" w:rsidP="00491696">
      <w:pPr>
        <w:spacing w:after="0" w:line="240" w:lineRule="auto"/>
        <w:rPr>
          <w:rFonts w:ascii="Cambria" w:eastAsia="Times New Roman" w:hAnsi="Cambria" w:cs="Times New Roman"/>
          <w:b/>
          <w:sz w:val="26"/>
          <w:szCs w:val="26"/>
          <w:lang w:val="sr-Cyrl-BA"/>
        </w:rPr>
      </w:pPr>
    </w:p>
    <w:p w14:paraId="567CD6B8" w14:textId="77777777" w:rsidR="00491696" w:rsidRDefault="00491696" w:rsidP="00491696">
      <w:pPr>
        <w:spacing w:after="0" w:line="240" w:lineRule="auto"/>
        <w:rPr>
          <w:rFonts w:ascii="Cambria" w:eastAsia="Times New Roman" w:hAnsi="Cambria" w:cs="Times New Roman"/>
          <w:b/>
          <w:sz w:val="26"/>
          <w:szCs w:val="26"/>
          <w:lang w:val="sr-Cyrl-BA"/>
        </w:rPr>
      </w:pPr>
    </w:p>
    <w:p w14:paraId="0E462B23" w14:textId="77777777" w:rsidR="00491696" w:rsidRDefault="00491696" w:rsidP="00491696">
      <w:pPr>
        <w:spacing w:after="0" w:line="240" w:lineRule="auto"/>
        <w:rPr>
          <w:rFonts w:ascii="Cambria" w:eastAsia="Times New Roman" w:hAnsi="Cambria" w:cs="Times New Roman"/>
          <w:b/>
          <w:sz w:val="26"/>
          <w:szCs w:val="26"/>
          <w:lang w:val="sr-Cyrl-BA"/>
        </w:rPr>
      </w:pPr>
    </w:p>
    <w:p w14:paraId="34F18C79" w14:textId="77777777" w:rsidR="00491696" w:rsidRDefault="00491696" w:rsidP="00491696">
      <w:pPr>
        <w:spacing w:after="0" w:line="240" w:lineRule="auto"/>
        <w:rPr>
          <w:rFonts w:ascii="Cambria" w:eastAsia="Times New Roman" w:hAnsi="Cambria" w:cs="Times New Roman"/>
          <w:b/>
          <w:sz w:val="26"/>
          <w:szCs w:val="26"/>
          <w:lang w:val="sr-Cyrl-BA"/>
        </w:rPr>
      </w:pPr>
    </w:p>
    <w:p w14:paraId="31A6BE9F" w14:textId="77777777" w:rsidR="00491696" w:rsidRDefault="00491696" w:rsidP="00491696">
      <w:pPr>
        <w:spacing w:after="0" w:line="240" w:lineRule="auto"/>
        <w:rPr>
          <w:rFonts w:ascii="Cambria" w:eastAsia="Times New Roman" w:hAnsi="Cambria" w:cs="Times New Roman"/>
          <w:b/>
          <w:sz w:val="26"/>
          <w:szCs w:val="26"/>
          <w:lang w:val="sr-Cyrl-BA"/>
        </w:rPr>
      </w:pPr>
    </w:p>
    <w:p w14:paraId="64EBAA3C" w14:textId="77777777" w:rsidR="00491696" w:rsidRDefault="00491696" w:rsidP="00491696">
      <w:pPr>
        <w:spacing w:after="0" w:line="240" w:lineRule="auto"/>
        <w:rPr>
          <w:rFonts w:ascii="Cambria" w:eastAsia="Times New Roman" w:hAnsi="Cambria" w:cs="Times New Roman"/>
          <w:b/>
          <w:sz w:val="26"/>
          <w:szCs w:val="26"/>
          <w:lang w:val="sr-Cyrl-BA"/>
        </w:rPr>
      </w:pPr>
    </w:p>
    <w:p w14:paraId="3FEE9CC9" w14:textId="77777777" w:rsidR="00491696" w:rsidRDefault="00491696" w:rsidP="00491696">
      <w:pPr>
        <w:spacing w:after="0" w:line="240" w:lineRule="auto"/>
        <w:rPr>
          <w:rFonts w:ascii="Cambria" w:eastAsia="Times New Roman" w:hAnsi="Cambria" w:cs="Times New Roman"/>
          <w:b/>
          <w:sz w:val="26"/>
          <w:szCs w:val="26"/>
          <w:lang w:val="sr-Cyrl-BA"/>
        </w:rPr>
      </w:pPr>
    </w:p>
    <w:p w14:paraId="40018E75" w14:textId="77777777" w:rsidR="00491696" w:rsidRDefault="00491696" w:rsidP="00491696">
      <w:pPr>
        <w:spacing w:after="0" w:line="240" w:lineRule="auto"/>
        <w:jc w:val="center"/>
        <w:rPr>
          <w:rFonts w:ascii="Cambria" w:eastAsia="Times New Roman" w:hAnsi="Cambria" w:cs="Times New Roman"/>
          <w:b/>
          <w:sz w:val="26"/>
          <w:szCs w:val="26"/>
          <w:lang w:val="sr-Cyrl-BA"/>
        </w:rPr>
      </w:pPr>
      <w:r>
        <w:rPr>
          <w:rFonts w:ascii="Cambria" w:eastAsia="Times New Roman" w:hAnsi="Cambria" w:cs="Times New Roman"/>
          <w:b/>
          <w:sz w:val="26"/>
          <w:szCs w:val="26"/>
          <w:lang w:val="sr-Cyrl-BA"/>
        </w:rPr>
        <w:t>УРЕДБА</w:t>
      </w:r>
    </w:p>
    <w:p w14:paraId="16C2E444" w14:textId="77777777" w:rsidR="00491696" w:rsidRDefault="00491696" w:rsidP="00491696">
      <w:pPr>
        <w:spacing w:after="0" w:line="240" w:lineRule="auto"/>
        <w:jc w:val="center"/>
        <w:rPr>
          <w:rFonts w:ascii="Cambria" w:eastAsia="Times New Roman" w:hAnsi="Cambria" w:cs="Times New Roman"/>
          <w:b/>
          <w:sz w:val="26"/>
          <w:szCs w:val="26"/>
          <w:lang w:val="sr-Cyrl-BA"/>
        </w:rPr>
      </w:pPr>
      <w:r>
        <w:rPr>
          <w:rFonts w:ascii="Cambria" w:eastAsia="Times New Roman" w:hAnsi="Cambria" w:cs="Times New Roman"/>
          <w:b/>
          <w:sz w:val="26"/>
          <w:szCs w:val="26"/>
          <w:lang w:val="sr-Cyrl-BA"/>
        </w:rPr>
        <w:t>О ИЗМЈЕНАМА И ДОПУНАМА УРЕДБЕ О ПОСТУПКУ ДОДЈЕЛЕ ПОДСТИЦАЈА ЗА ДИРЕКТНА УЛАГАЊА</w:t>
      </w:r>
    </w:p>
    <w:p w14:paraId="4DBBBC4D" w14:textId="77777777" w:rsidR="00491696" w:rsidRDefault="00491696" w:rsidP="00491696">
      <w:pPr>
        <w:spacing w:after="0" w:line="240" w:lineRule="auto"/>
        <w:rPr>
          <w:rFonts w:ascii="Cambria" w:eastAsia="Times New Roman" w:hAnsi="Cambria" w:cs="Times New Roman"/>
          <w:b/>
          <w:sz w:val="26"/>
          <w:szCs w:val="26"/>
          <w:lang w:val="sr-Cyrl-BA"/>
        </w:rPr>
      </w:pPr>
    </w:p>
    <w:p w14:paraId="3633A745" w14:textId="77777777" w:rsidR="00491696" w:rsidRDefault="00491696" w:rsidP="00491696">
      <w:pPr>
        <w:spacing w:after="0" w:line="240" w:lineRule="auto"/>
        <w:rPr>
          <w:rFonts w:ascii="Cambria" w:eastAsia="Times New Roman" w:hAnsi="Cambria" w:cs="Times New Roman"/>
          <w:b/>
          <w:sz w:val="26"/>
          <w:szCs w:val="26"/>
          <w:lang w:val="sr-Cyrl-BA"/>
        </w:rPr>
      </w:pPr>
    </w:p>
    <w:p w14:paraId="76A4DEF9" w14:textId="77777777" w:rsidR="00491696" w:rsidRDefault="00491696" w:rsidP="00491696">
      <w:pPr>
        <w:spacing w:after="0" w:line="240" w:lineRule="auto"/>
        <w:rPr>
          <w:rFonts w:ascii="Cambria" w:eastAsia="Times New Roman" w:hAnsi="Cambria" w:cs="Times New Roman"/>
          <w:b/>
          <w:sz w:val="26"/>
          <w:szCs w:val="26"/>
          <w:lang w:val="sr-Cyrl-BA"/>
        </w:rPr>
      </w:pPr>
    </w:p>
    <w:p w14:paraId="2E0AFFA7" w14:textId="77777777" w:rsidR="00491696" w:rsidRDefault="00491696" w:rsidP="00491696">
      <w:pPr>
        <w:spacing w:after="0" w:line="240" w:lineRule="auto"/>
        <w:rPr>
          <w:rFonts w:ascii="Cambria" w:eastAsia="Times New Roman" w:hAnsi="Cambria" w:cs="Times New Roman"/>
          <w:b/>
          <w:sz w:val="26"/>
          <w:szCs w:val="26"/>
          <w:lang w:val="sr-Cyrl-BA"/>
        </w:rPr>
      </w:pPr>
    </w:p>
    <w:p w14:paraId="76FE739F" w14:textId="77777777" w:rsidR="00491696" w:rsidRDefault="00491696" w:rsidP="00491696">
      <w:pPr>
        <w:spacing w:after="0" w:line="240" w:lineRule="auto"/>
        <w:rPr>
          <w:rFonts w:ascii="Cambria" w:eastAsia="Times New Roman" w:hAnsi="Cambria" w:cs="Times New Roman"/>
          <w:b/>
          <w:sz w:val="26"/>
          <w:szCs w:val="26"/>
          <w:lang w:val="sr-Cyrl-BA"/>
        </w:rPr>
      </w:pPr>
    </w:p>
    <w:p w14:paraId="1AA67F51" w14:textId="77777777" w:rsidR="00491696" w:rsidRDefault="00491696" w:rsidP="00491696">
      <w:pPr>
        <w:spacing w:after="0" w:line="240" w:lineRule="auto"/>
        <w:rPr>
          <w:rFonts w:ascii="Cambria" w:eastAsia="Times New Roman" w:hAnsi="Cambria" w:cs="Times New Roman"/>
          <w:b/>
          <w:sz w:val="26"/>
          <w:szCs w:val="26"/>
          <w:lang w:val="sr-Cyrl-BA"/>
        </w:rPr>
      </w:pPr>
    </w:p>
    <w:p w14:paraId="006F1747" w14:textId="77777777" w:rsidR="00491696" w:rsidRDefault="00491696" w:rsidP="00491696">
      <w:pPr>
        <w:spacing w:after="0" w:line="240" w:lineRule="auto"/>
        <w:rPr>
          <w:rFonts w:ascii="Cambria" w:eastAsia="Times New Roman" w:hAnsi="Cambria" w:cs="Times New Roman"/>
          <w:b/>
          <w:sz w:val="26"/>
          <w:szCs w:val="26"/>
          <w:lang w:val="sr-Cyrl-BA"/>
        </w:rPr>
      </w:pPr>
    </w:p>
    <w:p w14:paraId="40DCB1E5" w14:textId="77777777" w:rsidR="00491696" w:rsidRDefault="00491696" w:rsidP="00491696">
      <w:pPr>
        <w:spacing w:after="0" w:line="240" w:lineRule="auto"/>
        <w:rPr>
          <w:rFonts w:ascii="Cambria" w:eastAsia="Times New Roman" w:hAnsi="Cambria" w:cs="Times New Roman"/>
          <w:b/>
          <w:sz w:val="26"/>
          <w:szCs w:val="26"/>
          <w:lang w:val="sr-Cyrl-BA"/>
        </w:rPr>
      </w:pPr>
    </w:p>
    <w:p w14:paraId="6DA17362" w14:textId="77777777" w:rsidR="00491696" w:rsidRDefault="00491696" w:rsidP="00491696">
      <w:pPr>
        <w:spacing w:after="0" w:line="240" w:lineRule="auto"/>
        <w:rPr>
          <w:rFonts w:ascii="Cambria" w:eastAsia="Times New Roman" w:hAnsi="Cambria" w:cs="Times New Roman"/>
          <w:b/>
          <w:sz w:val="26"/>
          <w:szCs w:val="26"/>
          <w:lang w:val="sr-Cyrl-BA"/>
        </w:rPr>
      </w:pPr>
    </w:p>
    <w:p w14:paraId="65D4700F" w14:textId="77777777" w:rsidR="00491696" w:rsidRDefault="00491696" w:rsidP="00491696">
      <w:pPr>
        <w:spacing w:after="0" w:line="240" w:lineRule="auto"/>
        <w:rPr>
          <w:rFonts w:ascii="Cambria" w:eastAsia="Times New Roman" w:hAnsi="Cambria" w:cs="Times New Roman"/>
          <w:b/>
          <w:sz w:val="26"/>
          <w:szCs w:val="26"/>
          <w:lang w:val="sr-Cyrl-BA"/>
        </w:rPr>
      </w:pPr>
    </w:p>
    <w:p w14:paraId="21DBDA39" w14:textId="77777777" w:rsidR="00491696" w:rsidRDefault="00491696" w:rsidP="00491696">
      <w:pPr>
        <w:spacing w:after="0" w:line="240" w:lineRule="auto"/>
        <w:rPr>
          <w:rFonts w:ascii="Cambria" w:eastAsia="Times New Roman" w:hAnsi="Cambria" w:cs="Times New Roman"/>
          <w:b/>
          <w:sz w:val="26"/>
          <w:szCs w:val="26"/>
          <w:lang w:val="sr-Cyrl-BA"/>
        </w:rPr>
      </w:pPr>
    </w:p>
    <w:p w14:paraId="0A4F9055" w14:textId="77777777" w:rsidR="00491696" w:rsidRDefault="00491696" w:rsidP="00491696">
      <w:pPr>
        <w:spacing w:after="0" w:line="240" w:lineRule="auto"/>
        <w:rPr>
          <w:rFonts w:ascii="Cambria" w:eastAsia="Times New Roman" w:hAnsi="Cambria" w:cs="Times New Roman"/>
          <w:b/>
          <w:sz w:val="26"/>
          <w:szCs w:val="26"/>
          <w:lang w:val="sr-Cyrl-BA"/>
        </w:rPr>
      </w:pPr>
    </w:p>
    <w:p w14:paraId="2960B544" w14:textId="77777777" w:rsidR="00491696" w:rsidRDefault="00491696" w:rsidP="00491696">
      <w:pPr>
        <w:spacing w:after="0" w:line="240" w:lineRule="auto"/>
        <w:rPr>
          <w:rFonts w:ascii="Cambria" w:eastAsia="Times New Roman" w:hAnsi="Cambria" w:cs="Times New Roman"/>
          <w:b/>
          <w:sz w:val="26"/>
          <w:szCs w:val="26"/>
          <w:lang w:val="sr-Cyrl-BA"/>
        </w:rPr>
      </w:pPr>
    </w:p>
    <w:p w14:paraId="7E16C7DE" w14:textId="77777777" w:rsidR="00491696" w:rsidRDefault="00491696" w:rsidP="00491696">
      <w:pPr>
        <w:spacing w:after="0" w:line="240" w:lineRule="auto"/>
        <w:rPr>
          <w:rFonts w:ascii="Cambria" w:eastAsia="Times New Roman" w:hAnsi="Cambria" w:cs="Times New Roman"/>
          <w:b/>
          <w:sz w:val="26"/>
          <w:szCs w:val="26"/>
          <w:lang w:val="sr-Cyrl-BA"/>
        </w:rPr>
      </w:pPr>
    </w:p>
    <w:p w14:paraId="4AFE8B81" w14:textId="77777777" w:rsidR="00491696" w:rsidRDefault="00491696" w:rsidP="00491696">
      <w:pPr>
        <w:spacing w:after="0" w:line="240" w:lineRule="auto"/>
        <w:rPr>
          <w:rFonts w:ascii="Cambria" w:eastAsia="Times New Roman" w:hAnsi="Cambria" w:cs="Times New Roman"/>
          <w:b/>
          <w:sz w:val="26"/>
          <w:szCs w:val="26"/>
          <w:lang w:val="sr-Cyrl-BA"/>
        </w:rPr>
      </w:pPr>
    </w:p>
    <w:p w14:paraId="223AB772" w14:textId="77777777" w:rsidR="00491696" w:rsidRDefault="00491696" w:rsidP="00491696">
      <w:pPr>
        <w:spacing w:after="0" w:line="240" w:lineRule="auto"/>
        <w:rPr>
          <w:rFonts w:ascii="Cambria" w:eastAsia="Times New Roman" w:hAnsi="Cambria" w:cs="Times New Roman"/>
          <w:b/>
          <w:sz w:val="26"/>
          <w:szCs w:val="26"/>
          <w:lang w:val="sr-Cyrl-BA"/>
        </w:rPr>
      </w:pPr>
    </w:p>
    <w:p w14:paraId="419C5340" w14:textId="77777777" w:rsidR="00491696" w:rsidRDefault="00491696" w:rsidP="00491696">
      <w:pPr>
        <w:spacing w:after="0" w:line="240" w:lineRule="auto"/>
        <w:rPr>
          <w:rFonts w:ascii="Cambria" w:eastAsia="Times New Roman" w:hAnsi="Cambria" w:cs="Times New Roman"/>
          <w:b/>
          <w:sz w:val="26"/>
          <w:szCs w:val="26"/>
          <w:lang w:val="sr-Cyrl-BA"/>
        </w:rPr>
      </w:pPr>
    </w:p>
    <w:p w14:paraId="253298FD" w14:textId="77777777" w:rsidR="00491696" w:rsidRDefault="00491696" w:rsidP="00491696">
      <w:pPr>
        <w:spacing w:after="0" w:line="240" w:lineRule="auto"/>
        <w:rPr>
          <w:rFonts w:ascii="Cambria" w:eastAsia="Times New Roman" w:hAnsi="Cambria" w:cs="Times New Roman"/>
          <w:b/>
          <w:sz w:val="26"/>
          <w:szCs w:val="26"/>
          <w:lang w:val="sr-Cyrl-BA"/>
        </w:rPr>
      </w:pPr>
    </w:p>
    <w:p w14:paraId="2123FA7A" w14:textId="77777777" w:rsidR="00491696" w:rsidRDefault="00491696" w:rsidP="00491696">
      <w:pPr>
        <w:spacing w:after="0" w:line="240" w:lineRule="auto"/>
        <w:rPr>
          <w:rFonts w:ascii="Cambria" w:eastAsia="Times New Roman" w:hAnsi="Cambria" w:cs="Times New Roman"/>
          <w:b/>
          <w:sz w:val="26"/>
          <w:szCs w:val="26"/>
          <w:lang w:val="sr-Cyrl-BA"/>
        </w:rPr>
      </w:pPr>
    </w:p>
    <w:p w14:paraId="7C4CE89E" w14:textId="77777777" w:rsidR="00491696" w:rsidRDefault="00491696" w:rsidP="00491696">
      <w:pPr>
        <w:spacing w:after="0" w:line="240" w:lineRule="auto"/>
        <w:rPr>
          <w:rFonts w:ascii="Cambria" w:eastAsia="Times New Roman" w:hAnsi="Cambria" w:cs="Times New Roman"/>
          <w:b/>
          <w:sz w:val="26"/>
          <w:szCs w:val="26"/>
          <w:lang w:val="sr-Cyrl-BA"/>
        </w:rPr>
      </w:pPr>
    </w:p>
    <w:p w14:paraId="2D84EE7C" w14:textId="77777777" w:rsidR="00491696" w:rsidRDefault="00491696" w:rsidP="00491696">
      <w:pPr>
        <w:spacing w:after="0" w:line="240" w:lineRule="auto"/>
        <w:rPr>
          <w:rFonts w:ascii="Cambria" w:eastAsia="Times New Roman" w:hAnsi="Cambria" w:cs="Times New Roman"/>
          <w:b/>
          <w:sz w:val="26"/>
          <w:szCs w:val="26"/>
          <w:lang w:val="sr-Cyrl-BA"/>
        </w:rPr>
      </w:pPr>
    </w:p>
    <w:p w14:paraId="5FBDD2E7" w14:textId="77777777" w:rsidR="00491696" w:rsidRDefault="00491696" w:rsidP="00491696">
      <w:pPr>
        <w:spacing w:after="0" w:line="240" w:lineRule="auto"/>
        <w:rPr>
          <w:rFonts w:ascii="Cambria" w:eastAsia="Times New Roman" w:hAnsi="Cambria" w:cs="Times New Roman"/>
          <w:b/>
          <w:sz w:val="26"/>
          <w:szCs w:val="26"/>
          <w:lang w:val="sr-Cyrl-BA"/>
        </w:rPr>
      </w:pPr>
    </w:p>
    <w:p w14:paraId="1050C92E" w14:textId="77777777" w:rsidR="00491696" w:rsidRDefault="00491696" w:rsidP="00491696">
      <w:pPr>
        <w:spacing w:after="0" w:line="240" w:lineRule="auto"/>
        <w:rPr>
          <w:rFonts w:ascii="Cambria" w:eastAsia="Times New Roman" w:hAnsi="Cambria" w:cs="Times New Roman"/>
          <w:b/>
          <w:sz w:val="26"/>
          <w:szCs w:val="26"/>
          <w:lang w:val="sr-Cyrl-BA"/>
        </w:rPr>
      </w:pPr>
    </w:p>
    <w:p w14:paraId="06429459" w14:textId="77777777" w:rsidR="00491696" w:rsidRDefault="00491696" w:rsidP="00491696">
      <w:pPr>
        <w:spacing w:after="0" w:line="240" w:lineRule="auto"/>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 xml:space="preserve">Бања Лука, </w:t>
      </w:r>
      <w:r>
        <w:rPr>
          <w:rFonts w:ascii="Cambria" w:eastAsia="Times New Roman" w:hAnsi="Cambria" w:cs="Times New Roman"/>
          <w:b/>
          <w:sz w:val="24"/>
          <w:szCs w:val="24"/>
          <w:lang w:val="en-US"/>
        </w:rPr>
        <w:t>j</w:t>
      </w:r>
      <w:r>
        <w:rPr>
          <w:rFonts w:ascii="Cambria" w:eastAsia="Times New Roman" w:hAnsi="Cambria" w:cs="Times New Roman"/>
          <w:b/>
          <w:sz w:val="24"/>
          <w:szCs w:val="24"/>
          <w:lang w:val="sr-Cyrl-RS"/>
        </w:rPr>
        <w:t>ун</w:t>
      </w:r>
      <w:r>
        <w:rPr>
          <w:rFonts w:ascii="Cambria" w:eastAsia="Times New Roman" w:hAnsi="Cambria" w:cs="Times New Roman"/>
          <w:b/>
          <w:sz w:val="24"/>
          <w:szCs w:val="24"/>
          <w:lang w:val="sr-Cyrl-BA"/>
        </w:rPr>
        <w:t xml:space="preserve"> 2024. године</w:t>
      </w:r>
    </w:p>
    <w:p w14:paraId="4341DB5F" w14:textId="77777777" w:rsidR="00491696" w:rsidRDefault="00491696" w:rsidP="00491696">
      <w:pPr>
        <w:jc w:val="right"/>
      </w:pPr>
    </w:p>
    <w:p w14:paraId="50899876" w14:textId="77777777" w:rsidR="00491696" w:rsidRDefault="00491696" w:rsidP="00491696">
      <w:pPr>
        <w:jc w:val="right"/>
        <w:rPr>
          <w:rFonts w:ascii="Cambria" w:eastAsia="Times New Roman" w:hAnsi="Cambria" w:cs="Times New Roman"/>
          <w:b/>
          <w:sz w:val="26"/>
          <w:szCs w:val="26"/>
          <w:lang w:val="sr-Cyrl-RS"/>
        </w:rPr>
      </w:pPr>
      <w:r>
        <w:rPr>
          <w:rFonts w:ascii="Cambria" w:eastAsia="Times New Roman" w:hAnsi="Cambria" w:cs="Times New Roman"/>
          <w:b/>
          <w:sz w:val="26"/>
          <w:szCs w:val="26"/>
          <w:lang w:val="sr-Cyrl-BA"/>
        </w:rPr>
        <w:lastRenderedPageBreak/>
        <w:t>Приједлог</w:t>
      </w:r>
    </w:p>
    <w:p w14:paraId="49AAD59C" w14:textId="77777777" w:rsidR="00491696" w:rsidRDefault="00491696" w:rsidP="00491696">
      <w:pPr>
        <w:jc w:val="both"/>
      </w:pPr>
    </w:p>
    <w:p w14:paraId="39D1AD58" w14:textId="77777777" w:rsidR="00491696" w:rsidRDefault="00491696" w:rsidP="00491696">
      <w:pPr>
        <w:ind w:firstLine="720"/>
        <w:jc w:val="both"/>
        <w:rPr>
          <w:sz w:val="24"/>
          <w:szCs w:val="24"/>
          <w:lang w:val="sr-Cyrl-RS"/>
        </w:rPr>
      </w:pPr>
      <w:r>
        <w:rPr>
          <w:sz w:val="24"/>
          <w:szCs w:val="24"/>
          <w:lang w:val="sr-Cyrl-RS"/>
        </w:rPr>
        <w:t>На основу члана 17. став 13. Закона о подстицајима у привреди Републике Српске („Службени гласник Републике Српске“, бр. 52/19, 78/20, 37/2</w:t>
      </w:r>
      <w:r>
        <w:rPr>
          <w:sz w:val="24"/>
          <w:szCs w:val="24"/>
        </w:rPr>
        <w:t>2</w:t>
      </w:r>
      <w:r>
        <w:rPr>
          <w:sz w:val="24"/>
          <w:szCs w:val="24"/>
          <w:lang w:val="sr-Cyrl-RS"/>
        </w:rPr>
        <w:t xml:space="preserve"> и 56/22) и члана 43. ст. 1. и 2. Закона о Влади Републике Српске („Службени гласник Републике Српске“, број 118/08), Влада Републике Српске, на _ сједници, одржаној _._.2024. године, д о н о с и</w:t>
      </w:r>
    </w:p>
    <w:p w14:paraId="3BF3E37C" w14:textId="77777777" w:rsidR="00491696" w:rsidRDefault="00491696" w:rsidP="00491696">
      <w:pPr>
        <w:jc w:val="both"/>
        <w:rPr>
          <w:lang w:val="sr-Cyrl-RS"/>
        </w:rPr>
      </w:pPr>
    </w:p>
    <w:p w14:paraId="166ACFB6" w14:textId="77777777" w:rsidR="00491696" w:rsidRDefault="00491696" w:rsidP="00491696">
      <w:pPr>
        <w:spacing w:after="0" w:line="240" w:lineRule="auto"/>
        <w:jc w:val="center"/>
        <w:rPr>
          <w:rFonts w:ascii="Cambria" w:eastAsia="Times New Roman" w:hAnsi="Cambria" w:cs="Times New Roman"/>
          <w:b/>
          <w:sz w:val="26"/>
          <w:szCs w:val="26"/>
          <w:lang w:val="sr-Cyrl-BA"/>
        </w:rPr>
      </w:pPr>
      <w:r>
        <w:rPr>
          <w:rFonts w:ascii="Cambria" w:eastAsia="Times New Roman" w:hAnsi="Cambria" w:cs="Times New Roman"/>
          <w:b/>
          <w:sz w:val="26"/>
          <w:szCs w:val="26"/>
          <w:lang w:val="sr-Cyrl-BA"/>
        </w:rPr>
        <w:t>УРЕДБУ</w:t>
      </w:r>
    </w:p>
    <w:p w14:paraId="1AAF2D6B" w14:textId="77777777" w:rsidR="00491696" w:rsidRDefault="00491696" w:rsidP="00491696">
      <w:pPr>
        <w:spacing w:after="0" w:line="240" w:lineRule="auto"/>
        <w:jc w:val="center"/>
        <w:rPr>
          <w:rFonts w:ascii="Cambria" w:eastAsia="Times New Roman" w:hAnsi="Cambria" w:cs="Times New Roman"/>
          <w:b/>
          <w:sz w:val="26"/>
          <w:szCs w:val="26"/>
          <w:lang w:val="sr-Cyrl-BA"/>
        </w:rPr>
      </w:pPr>
      <w:r>
        <w:rPr>
          <w:rFonts w:ascii="Cambria" w:eastAsia="Times New Roman" w:hAnsi="Cambria" w:cs="Times New Roman"/>
          <w:b/>
          <w:sz w:val="26"/>
          <w:szCs w:val="26"/>
          <w:lang w:val="sr-Cyrl-BA"/>
        </w:rPr>
        <w:t>О ИЗМЈЕНАМА И ДОПУНАМА УРЕДБЕ О ПОСТУПКУ ДОДЈЕЛЕ ПОДСТИЦАЈА ЗА ДИРЕКТНА УЛАГАЊА</w:t>
      </w:r>
    </w:p>
    <w:p w14:paraId="4D6E3378" w14:textId="77777777" w:rsidR="00491696" w:rsidRDefault="00491696" w:rsidP="00491696">
      <w:pPr>
        <w:jc w:val="center"/>
        <w:rPr>
          <w:b/>
          <w:lang w:val="sr-Cyrl-RS"/>
        </w:rPr>
      </w:pPr>
    </w:p>
    <w:p w14:paraId="17B95505" w14:textId="77777777" w:rsidR="00491696" w:rsidRDefault="00491696" w:rsidP="00491696">
      <w:pPr>
        <w:jc w:val="center"/>
        <w:rPr>
          <w:b/>
          <w:sz w:val="24"/>
          <w:szCs w:val="24"/>
          <w:lang w:val="sr-Cyrl-RS"/>
        </w:rPr>
      </w:pPr>
    </w:p>
    <w:p w14:paraId="3BFF4CCD" w14:textId="77777777" w:rsidR="00491696" w:rsidRDefault="00491696" w:rsidP="00491696">
      <w:pPr>
        <w:spacing w:after="0" w:line="240" w:lineRule="auto"/>
        <w:jc w:val="center"/>
        <w:rPr>
          <w:sz w:val="24"/>
          <w:szCs w:val="24"/>
          <w:lang w:val="sr-Cyrl-RS"/>
        </w:rPr>
      </w:pPr>
      <w:r>
        <w:rPr>
          <w:sz w:val="24"/>
          <w:szCs w:val="24"/>
          <w:lang w:val="sr-Cyrl-RS"/>
        </w:rPr>
        <w:t>Члан 1.</w:t>
      </w:r>
    </w:p>
    <w:p w14:paraId="4C321FDA" w14:textId="77777777" w:rsidR="00491696" w:rsidRDefault="00491696" w:rsidP="00491696">
      <w:pPr>
        <w:spacing w:after="0" w:line="240" w:lineRule="auto"/>
        <w:jc w:val="center"/>
        <w:rPr>
          <w:sz w:val="24"/>
          <w:szCs w:val="24"/>
          <w:lang w:val="sr-Cyrl-RS"/>
        </w:rPr>
      </w:pPr>
    </w:p>
    <w:p w14:paraId="39FCBDB2" w14:textId="77777777" w:rsidR="00491696" w:rsidRDefault="00491696" w:rsidP="00491696">
      <w:pPr>
        <w:spacing w:after="0" w:line="240" w:lineRule="auto"/>
        <w:jc w:val="both"/>
        <w:rPr>
          <w:sz w:val="24"/>
          <w:szCs w:val="24"/>
          <w:lang w:val="sr-Cyrl-RS"/>
        </w:rPr>
      </w:pPr>
      <w:r>
        <w:rPr>
          <w:sz w:val="24"/>
          <w:szCs w:val="24"/>
          <w:lang w:val="sr-Cyrl-RS"/>
        </w:rPr>
        <w:tab/>
        <w:t xml:space="preserve">У Уредби о поступку додјеле подстицаја за директна улагања („Службени гласник Републике Српске“, бр. 32/21, 22/22 и 54/23) у члану </w:t>
      </w:r>
      <w:r>
        <w:rPr>
          <w:sz w:val="24"/>
          <w:szCs w:val="24"/>
        </w:rPr>
        <w:t>7</w:t>
      </w:r>
      <w:r>
        <w:rPr>
          <w:sz w:val="24"/>
          <w:szCs w:val="24"/>
          <w:lang w:val="sr-Cyrl-RS"/>
        </w:rPr>
        <w:t xml:space="preserve">. став </w:t>
      </w:r>
      <w:r>
        <w:rPr>
          <w:sz w:val="24"/>
          <w:szCs w:val="24"/>
        </w:rPr>
        <w:t>3</w:t>
      </w:r>
      <w:r>
        <w:rPr>
          <w:sz w:val="24"/>
          <w:szCs w:val="24"/>
          <w:lang w:val="sr-Cyrl-RS"/>
        </w:rPr>
        <w:t>. мијења се и гласи:</w:t>
      </w:r>
    </w:p>
    <w:p w14:paraId="300624CA" w14:textId="77777777" w:rsidR="00491696" w:rsidRDefault="00491696" w:rsidP="00491696">
      <w:pPr>
        <w:spacing w:after="0" w:line="240" w:lineRule="auto"/>
        <w:jc w:val="both"/>
        <w:rPr>
          <w:sz w:val="24"/>
          <w:szCs w:val="24"/>
          <w:lang w:val="sr-Cyrl-RS"/>
        </w:rPr>
      </w:pPr>
      <w:r>
        <w:rPr>
          <w:sz w:val="24"/>
          <w:szCs w:val="24"/>
          <w:lang w:val="sr-Cyrl-RS"/>
        </w:rPr>
        <w:tab/>
        <w:t>„(3) У случају набавке опреме путем лизинга или одгођеног плаћања, вриједност оправданих улагања утврђује се на основу ануитета који се плаћају до крајњег рока за реализацију пројекта и достављање извјештаја.“</w:t>
      </w:r>
    </w:p>
    <w:p w14:paraId="76BE2C07" w14:textId="77777777" w:rsidR="00491696" w:rsidRDefault="00491696" w:rsidP="00491696">
      <w:pPr>
        <w:jc w:val="both"/>
        <w:rPr>
          <w:sz w:val="24"/>
          <w:szCs w:val="24"/>
          <w:lang w:val="sr-Cyrl-RS"/>
        </w:rPr>
      </w:pPr>
    </w:p>
    <w:p w14:paraId="78ABEFCB" w14:textId="77777777" w:rsidR="00491696" w:rsidRDefault="00491696" w:rsidP="00491696">
      <w:pPr>
        <w:spacing w:after="0" w:line="240" w:lineRule="auto"/>
        <w:jc w:val="center"/>
        <w:rPr>
          <w:sz w:val="24"/>
          <w:szCs w:val="24"/>
          <w:lang w:val="sr-Cyrl-RS"/>
        </w:rPr>
      </w:pPr>
      <w:r>
        <w:rPr>
          <w:sz w:val="24"/>
          <w:szCs w:val="24"/>
          <w:lang w:val="sr-Cyrl-RS"/>
        </w:rPr>
        <w:t xml:space="preserve">Члан </w:t>
      </w:r>
      <w:r>
        <w:rPr>
          <w:sz w:val="24"/>
          <w:szCs w:val="24"/>
        </w:rPr>
        <w:t>2</w:t>
      </w:r>
      <w:r>
        <w:rPr>
          <w:sz w:val="24"/>
          <w:szCs w:val="24"/>
          <w:lang w:val="sr-Cyrl-RS"/>
        </w:rPr>
        <w:t>.</w:t>
      </w:r>
    </w:p>
    <w:p w14:paraId="771B2445" w14:textId="77777777" w:rsidR="00491696" w:rsidRDefault="00491696" w:rsidP="00491696">
      <w:pPr>
        <w:spacing w:after="0" w:line="240" w:lineRule="auto"/>
        <w:jc w:val="center"/>
        <w:rPr>
          <w:sz w:val="24"/>
          <w:szCs w:val="24"/>
          <w:lang w:val="sr-Cyrl-RS"/>
        </w:rPr>
      </w:pPr>
    </w:p>
    <w:p w14:paraId="674B7010" w14:textId="77777777" w:rsidR="00491696" w:rsidRDefault="00491696" w:rsidP="00491696">
      <w:pPr>
        <w:spacing w:after="0" w:line="240" w:lineRule="auto"/>
        <w:jc w:val="both"/>
        <w:rPr>
          <w:sz w:val="24"/>
          <w:szCs w:val="24"/>
          <w:lang w:val="sr-Cyrl-RS"/>
        </w:rPr>
      </w:pPr>
      <w:r>
        <w:rPr>
          <w:sz w:val="24"/>
          <w:szCs w:val="24"/>
          <w:lang w:val="sr-Cyrl-RS"/>
        </w:rPr>
        <w:tab/>
        <w:t>Члан 8. мијења се и гласи:</w:t>
      </w:r>
    </w:p>
    <w:p w14:paraId="5416FF89" w14:textId="77777777" w:rsidR="00491696" w:rsidRDefault="00491696" w:rsidP="00491696">
      <w:pPr>
        <w:spacing w:after="0" w:line="240" w:lineRule="auto"/>
        <w:ind w:firstLine="720"/>
        <w:jc w:val="both"/>
        <w:rPr>
          <w:sz w:val="24"/>
          <w:szCs w:val="24"/>
          <w:lang w:val="sr-Cyrl-BA"/>
        </w:rPr>
      </w:pPr>
      <w:r>
        <w:rPr>
          <w:sz w:val="24"/>
          <w:szCs w:val="24"/>
          <w:lang w:val="sr-Cyrl-BA"/>
        </w:rPr>
        <w:t>„(1) Као оправдана улагања на реализацији пројекта привредном субјекту не признају се:</w:t>
      </w:r>
    </w:p>
    <w:p w14:paraId="11560FED" w14:textId="77777777" w:rsidR="00491696" w:rsidRDefault="00491696" w:rsidP="00491696">
      <w:pPr>
        <w:pStyle w:val="ListParagraph"/>
        <w:numPr>
          <w:ilvl w:val="0"/>
          <w:numId w:val="1"/>
        </w:numPr>
        <w:spacing w:after="0" w:line="240" w:lineRule="auto"/>
        <w:ind w:left="990" w:hanging="281"/>
        <w:jc w:val="both"/>
        <w:rPr>
          <w:sz w:val="24"/>
          <w:szCs w:val="24"/>
          <w:lang w:val="sr-Cyrl-BA"/>
        </w:rPr>
      </w:pPr>
      <w:r>
        <w:rPr>
          <w:sz w:val="24"/>
          <w:szCs w:val="24"/>
          <w:lang w:val="sr-Cyrl-BA"/>
        </w:rPr>
        <w:t>набавке учињене прије и послије временског трајања пројекта,</w:t>
      </w:r>
    </w:p>
    <w:p w14:paraId="2DADB2D1" w14:textId="77777777" w:rsidR="00491696" w:rsidRDefault="00491696" w:rsidP="00491696">
      <w:pPr>
        <w:pStyle w:val="ListParagraph"/>
        <w:numPr>
          <w:ilvl w:val="0"/>
          <w:numId w:val="1"/>
        </w:numPr>
        <w:spacing w:after="0" w:line="240" w:lineRule="auto"/>
        <w:ind w:left="990" w:hanging="281"/>
        <w:jc w:val="both"/>
        <w:rPr>
          <w:sz w:val="24"/>
          <w:szCs w:val="24"/>
          <w:lang w:val="sr-Cyrl-BA"/>
        </w:rPr>
      </w:pPr>
      <w:r>
        <w:rPr>
          <w:sz w:val="24"/>
          <w:szCs w:val="24"/>
          <w:lang w:val="sr-Cyrl-BA"/>
        </w:rPr>
        <w:t>набавка основног средства које је купљено од физичког лица,</w:t>
      </w:r>
    </w:p>
    <w:p w14:paraId="7BB1CCD8" w14:textId="77777777" w:rsidR="00491696" w:rsidRDefault="00491696" w:rsidP="00491696">
      <w:pPr>
        <w:pStyle w:val="ListParagraph"/>
        <w:numPr>
          <w:ilvl w:val="0"/>
          <w:numId w:val="1"/>
        </w:numPr>
        <w:spacing w:after="0" w:line="240" w:lineRule="auto"/>
        <w:ind w:left="990" w:hanging="281"/>
        <w:jc w:val="both"/>
        <w:rPr>
          <w:sz w:val="24"/>
          <w:szCs w:val="24"/>
          <w:lang w:val="sr-Cyrl-BA"/>
        </w:rPr>
      </w:pPr>
      <w:r>
        <w:rPr>
          <w:sz w:val="24"/>
          <w:szCs w:val="24"/>
          <w:lang w:val="sr-Cyrl-BA"/>
        </w:rPr>
        <w:t>плате и друге накнаде запослених,</w:t>
      </w:r>
    </w:p>
    <w:p w14:paraId="6F0C8143"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набавка основног средства од привредног субјекта који у основном капиталу подносиоца пријаве има учешће в</w:t>
      </w:r>
      <w:r>
        <w:rPr>
          <w:sz w:val="24"/>
          <w:szCs w:val="24"/>
          <w:lang w:val="en-US"/>
        </w:rPr>
        <w:t>еће</w:t>
      </w:r>
      <w:r>
        <w:rPr>
          <w:sz w:val="24"/>
          <w:szCs w:val="24"/>
          <w:lang w:val="sr-Cyrl-BA"/>
        </w:rPr>
        <w:t xml:space="preserve"> од 25%,</w:t>
      </w:r>
    </w:p>
    <w:p w14:paraId="4DC7DEDA"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набавка основног средства од привредног субјекта чији је власник истовремено власник и подносиоца пријаве</w:t>
      </w:r>
      <w:r>
        <w:rPr>
          <w:sz w:val="24"/>
          <w:szCs w:val="24"/>
          <w:lang w:val="sr-Latn-BA"/>
        </w:rPr>
        <w:t>,</w:t>
      </w:r>
    </w:p>
    <w:p w14:paraId="07BD2040"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набавка основног средства од привредног субјекта у којем подносилац пријаве има учешће у основном капиталу в</w:t>
      </w:r>
      <w:r>
        <w:rPr>
          <w:sz w:val="24"/>
          <w:szCs w:val="24"/>
          <w:lang w:val="en-US"/>
        </w:rPr>
        <w:t>еће</w:t>
      </w:r>
      <w:r>
        <w:rPr>
          <w:sz w:val="24"/>
          <w:szCs w:val="24"/>
          <w:lang w:val="sr-Cyrl-BA"/>
        </w:rPr>
        <w:t xml:space="preserve"> од 25%,</w:t>
      </w:r>
    </w:p>
    <w:p w14:paraId="7D8ADC90"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набавка</w:t>
      </w:r>
      <w:r>
        <w:rPr>
          <w:sz w:val="24"/>
          <w:szCs w:val="24"/>
          <w:lang w:val="sr-Cyrl-RS"/>
        </w:rPr>
        <w:t xml:space="preserve"> грађевинских радних машина и</w:t>
      </w:r>
      <w:r>
        <w:rPr>
          <w:sz w:val="24"/>
          <w:szCs w:val="24"/>
          <w:lang w:val="sr-Cyrl-BA"/>
        </w:rPr>
        <w:t xml:space="preserve"> транспортних средстава (камиони, трактори, приколице, виљушкари и друго), изузев </w:t>
      </w:r>
      <w:r>
        <w:rPr>
          <w:color w:val="000000" w:themeColor="text1"/>
          <w:sz w:val="24"/>
          <w:szCs w:val="24"/>
          <w:lang w:val="sr-Cyrl-RS"/>
        </w:rPr>
        <w:t xml:space="preserve">машина и уређаја прекидног и непрекидног транспорта </w:t>
      </w:r>
      <w:r>
        <w:rPr>
          <w:sz w:val="24"/>
          <w:szCs w:val="24"/>
          <w:lang w:val="sr-Cyrl-BA"/>
        </w:rPr>
        <w:t>која су директно укључена у процес производње (производни транспортери),</w:t>
      </w:r>
    </w:p>
    <w:p w14:paraId="533C6BAF"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порез на додату вриједност и све остале таксе и накнаде утврђене прописима,</w:t>
      </w:r>
    </w:p>
    <w:p w14:paraId="4FFBFDA7" w14:textId="77777777" w:rsidR="00491696" w:rsidRDefault="00491696" w:rsidP="00491696">
      <w:pPr>
        <w:pStyle w:val="ListParagraph"/>
        <w:numPr>
          <w:ilvl w:val="0"/>
          <w:numId w:val="1"/>
        </w:numPr>
        <w:tabs>
          <w:tab w:val="left" w:pos="990"/>
        </w:tabs>
        <w:spacing w:after="0" w:line="240" w:lineRule="auto"/>
        <w:ind w:left="0" w:firstLine="709"/>
        <w:jc w:val="both"/>
        <w:rPr>
          <w:sz w:val="24"/>
          <w:szCs w:val="24"/>
          <w:lang w:val="sr-Cyrl-BA"/>
        </w:rPr>
      </w:pPr>
      <w:r>
        <w:rPr>
          <w:sz w:val="24"/>
          <w:szCs w:val="24"/>
          <w:lang w:val="sr-Cyrl-BA"/>
        </w:rPr>
        <w:t>трошкови који су у вези са набавком основног средства као што су: царински и административни трошкови, трошкови транспорта, шпедиције, складиштења и манипулације, обуке и друго,</w:t>
      </w:r>
    </w:p>
    <w:p w14:paraId="113ECAC9"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RS"/>
        </w:rPr>
        <w:lastRenderedPageBreak/>
        <w:t>трошкови који су у вези са грађевинским радовима (припрема терена, изградња, адаптација објекта</w:t>
      </w:r>
      <w:r>
        <w:rPr>
          <w:sz w:val="24"/>
          <w:szCs w:val="24"/>
        </w:rPr>
        <w:t xml:space="preserve">, </w:t>
      </w:r>
      <w:r>
        <w:rPr>
          <w:sz w:val="24"/>
          <w:szCs w:val="24"/>
          <w:lang w:val="sr-Cyrl-RS"/>
        </w:rPr>
        <w:t>електро, водоводних, канализационих инсталација и друго),</w:t>
      </w:r>
    </w:p>
    <w:p w14:paraId="30F62FB3"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RS"/>
        </w:rPr>
        <w:t xml:space="preserve"> плаћање путем компензација, цесија, факторинга и осталих модела уступања потраживања,</w:t>
      </w:r>
    </w:p>
    <w:p w14:paraId="6F90C615"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трошкови који су у вези са одобравањем и спровођењем банкарског кредита, односно финансијског лизинга, као што су трошкови: обраде захтјева, камате, осигурања покретних и непокретних ствари, курсних разлика и слично,</w:t>
      </w:r>
    </w:p>
    <w:p w14:paraId="200C0E97"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зајмови и рате за отплату кредита, као и за репрограм кредитa,</w:t>
      </w:r>
    </w:p>
    <w:p w14:paraId="09986D2F"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улагања која се односе на одржавање опреме и пословног простора, као и на трошкове закупа пословног простора и трошкове закупа опреме,</w:t>
      </w:r>
    </w:p>
    <w:p w14:paraId="37A14BA3"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плаћања у готовом новцу,</w:t>
      </w:r>
    </w:p>
    <w:p w14:paraId="41DF8275"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 xml:space="preserve">улагања исказана на појединачним рачунима вриједности мање од </w:t>
      </w:r>
      <w:r>
        <w:rPr>
          <w:sz w:val="24"/>
          <w:szCs w:val="24"/>
          <w:lang w:val="sr-Latn-BA"/>
        </w:rPr>
        <w:t xml:space="preserve">           </w:t>
      </w:r>
      <w:r>
        <w:rPr>
          <w:sz w:val="24"/>
          <w:szCs w:val="24"/>
          <w:lang w:val="sr-Cyrl-BA"/>
        </w:rPr>
        <w:t>1.000 КМ,</w:t>
      </w:r>
    </w:p>
    <w:p w14:paraId="369C9EF7"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рачуни уз које нису приложени припадајући докази о плаћању,</w:t>
      </w:r>
    </w:p>
    <w:p w14:paraId="318B491E" w14:textId="77777777" w:rsidR="00491696" w:rsidRDefault="00491696" w:rsidP="00491696">
      <w:pPr>
        <w:pStyle w:val="ListParagraph"/>
        <w:numPr>
          <w:ilvl w:val="0"/>
          <w:numId w:val="1"/>
        </w:numPr>
        <w:tabs>
          <w:tab w:val="left" w:pos="990"/>
          <w:tab w:val="left" w:pos="1170"/>
        </w:tabs>
        <w:spacing w:after="0" w:line="240" w:lineRule="auto"/>
        <w:ind w:left="0" w:firstLine="709"/>
        <w:jc w:val="both"/>
        <w:rPr>
          <w:sz w:val="24"/>
          <w:szCs w:val="24"/>
          <w:lang w:val="sr-Cyrl-BA"/>
        </w:rPr>
      </w:pPr>
      <w:r>
        <w:rPr>
          <w:sz w:val="24"/>
          <w:szCs w:val="24"/>
          <w:lang w:val="sr-Cyrl-BA"/>
        </w:rPr>
        <w:t>остали трошкови који нису у складу са намјеном пројекта који је пријављен на јавни позив.</w:t>
      </w:r>
    </w:p>
    <w:p w14:paraId="4780C024" w14:textId="77777777" w:rsidR="00491696" w:rsidRDefault="00491696" w:rsidP="00491696">
      <w:pPr>
        <w:spacing w:after="0" w:line="240" w:lineRule="auto"/>
        <w:ind w:firstLine="709"/>
        <w:jc w:val="both"/>
        <w:rPr>
          <w:sz w:val="24"/>
          <w:szCs w:val="24"/>
          <w:lang w:val="sr-Cyrl-BA"/>
        </w:rPr>
      </w:pPr>
      <w:r>
        <w:rPr>
          <w:sz w:val="24"/>
          <w:szCs w:val="24"/>
          <w:lang w:val="sr-Cyrl-BA"/>
        </w:rPr>
        <w:t>(2) Власником из става 1. тачка 5) овог члана сматра се физичко лице које има учешће у капиталу од најмање 40% код подносиоца пријаве и привредног субјекта од којег се набавља основно средство.“</w:t>
      </w:r>
    </w:p>
    <w:p w14:paraId="3158006B" w14:textId="77777777" w:rsidR="00491696" w:rsidRDefault="00491696" w:rsidP="00491696">
      <w:pPr>
        <w:jc w:val="both"/>
        <w:rPr>
          <w:sz w:val="24"/>
          <w:szCs w:val="24"/>
          <w:lang w:val="sr-Cyrl-RS"/>
        </w:rPr>
      </w:pPr>
    </w:p>
    <w:p w14:paraId="1814CC76" w14:textId="77777777" w:rsidR="00491696" w:rsidRDefault="00491696" w:rsidP="00491696">
      <w:pPr>
        <w:spacing w:after="0"/>
        <w:jc w:val="center"/>
        <w:rPr>
          <w:sz w:val="24"/>
          <w:szCs w:val="24"/>
          <w:lang w:val="sr-Cyrl-RS"/>
        </w:rPr>
      </w:pPr>
      <w:r>
        <w:rPr>
          <w:sz w:val="24"/>
          <w:szCs w:val="24"/>
          <w:lang w:val="sr-Cyrl-RS"/>
        </w:rPr>
        <w:t xml:space="preserve">Члан </w:t>
      </w:r>
      <w:r>
        <w:rPr>
          <w:sz w:val="24"/>
          <w:szCs w:val="24"/>
        </w:rPr>
        <w:t>3</w:t>
      </w:r>
      <w:r>
        <w:rPr>
          <w:sz w:val="24"/>
          <w:szCs w:val="24"/>
          <w:lang w:val="sr-Cyrl-RS"/>
        </w:rPr>
        <w:t>.</w:t>
      </w:r>
    </w:p>
    <w:p w14:paraId="70F47832" w14:textId="77777777" w:rsidR="00491696" w:rsidRDefault="00491696" w:rsidP="00491696">
      <w:pPr>
        <w:spacing w:after="0"/>
        <w:jc w:val="center"/>
        <w:rPr>
          <w:sz w:val="24"/>
          <w:szCs w:val="24"/>
          <w:lang w:val="sr-Cyrl-RS"/>
        </w:rPr>
      </w:pPr>
    </w:p>
    <w:p w14:paraId="6DB4123E" w14:textId="77777777" w:rsidR="00491696" w:rsidRDefault="00491696" w:rsidP="00491696">
      <w:pPr>
        <w:spacing w:after="0" w:line="240" w:lineRule="auto"/>
        <w:jc w:val="both"/>
        <w:rPr>
          <w:sz w:val="24"/>
          <w:szCs w:val="24"/>
          <w:lang w:val="sr-Cyrl-RS"/>
        </w:rPr>
      </w:pPr>
      <w:r>
        <w:rPr>
          <w:sz w:val="24"/>
          <w:szCs w:val="24"/>
          <w:lang w:val="sr-Cyrl-RS"/>
        </w:rPr>
        <w:tab/>
        <w:t>Члан 10. мијења се и гласи:</w:t>
      </w:r>
    </w:p>
    <w:p w14:paraId="302CCCEF" w14:textId="77777777" w:rsidR="00491696" w:rsidRDefault="00491696" w:rsidP="00491696">
      <w:pPr>
        <w:spacing w:after="0" w:line="240" w:lineRule="auto"/>
        <w:jc w:val="both"/>
        <w:rPr>
          <w:sz w:val="24"/>
          <w:szCs w:val="24"/>
          <w:lang w:val="sr-Cyrl-RS"/>
        </w:rPr>
      </w:pPr>
      <w:r>
        <w:rPr>
          <w:sz w:val="24"/>
          <w:szCs w:val="24"/>
          <w:lang w:val="sr-Cyrl-RS"/>
        </w:rPr>
        <w:tab/>
        <w:t>„(1) Привредни субјект који се на јавни позив пријављује са пројектом у току реализације, уз пројекат доставља и доказе о реализацији пројектних активности, и то:</w:t>
      </w:r>
    </w:p>
    <w:p w14:paraId="41BEC2C4" w14:textId="77777777" w:rsidR="00491696" w:rsidRDefault="00491696" w:rsidP="00491696">
      <w:pPr>
        <w:pStyle w:val="ListParagraph"/>
        <w:numPr>
          <w:ilvl w:val="0"/>
          <w:numId w:val="2"/>
        </w:numPr>
        <w:tabs>
          <w:tab w:val="left" w:pos="1080"/>
        </w:tabs>
        <w:spacing w:after="0" w:line="240" w:lineRule="auto"/>
        <w:ind w:left="90" w:firstLine="630"/>
        <w:jc w:val="both"/>
        <w:rPr>
          <w:sz w:val="24"/>
          <w:szCs w:val="24"/>
          <w:lang w:val="sr-Cyrl-RS"/>
        </w:rPr>
      </w:pPr>
      <w:r>
        <w:rPr>
          <w:sz w:val="24"/>
          <w:szCs w:val="24"/>
          <w:lang w:val="sr-Cyrl-RS"/>
        </w:rPr>
        <w:t>копије уговора о набавци производа или услуга ако су закључени са добављачима,</w:t>
      </w:r>
    </w:p>
    <w:p w14:paraId="4E42C027" w14:textId="77777777" w:rsidR="00491696" w:rsidRDefault="00491696" w:rsidP="00491696">
      <w:pPr>
        <w:pStyle w:val="ListParagraph"/>
        <w:numPr>
          <w:ilvl w:val="0"/>
          <w:numId w:val="2"/>
        </w:numPr>
        <w:tabs>
          <w:tab w:val="left" w:pos="1080"/>
        </w:tabs>
        <w:spacing w:after="0" w:line="240" w:lineRule="auto"/>
        <w:ind w:left="0" w:firstLine="720"/>
        <w:jc w:val="both"/>
        <w:rPr>
          <w:sz w:val="24"/>
          <w:szCs w:val="24"/>
          <w:lang w:val="sr-Cyrl-RS"/>
        </w:rPr>
      </w:pPr>
      <w:r>
        <w:rPr>
          <w:sz w:val="24"/>
          <w:szCs w:val="24"/>
          <w:lang w:val="sr-Cyrl-RS"/>
        </w:rPr>
        <w:t xml:space="preserve">копије рачуна са припадајућим банковним изводима који се односе на улагања по пројекту.  </w:t>
      </w:r>
    </w:p>
    <w:p w14:paraId="71D28808" w14:textId="77777777" w:rsidR="00491696" w:rsidRDefault="00491696" w:rsidP="00491696">
      <w:pPr>
        <w:spacing w:after="0" w:line="240" w:lineRule="auto"/>
        <w:jc w:val="both"/>
        <w:rPr>
          <w:sz w:val="24"/>
          <w:szCs w:val="24"/>
          <w:lang w:val="sr-Cyrl-RS"/>
        </w:rPr>
      </w:pPr>
      <w:r>
        <w:rPr>
          <w:sz w:val="24"/>
          <w:szCs w:val="24"/>
          <w:lang w:val="sr-Cyrl-RS"/>
        </w:rPr>
        <w:tab/>
        <w:t>(2) Изузетно од става 1. овог члана, у случају набавке путем лизинга, одгођеног плаћања и слично, достављају се одговарајући уговори и ануитетни планови којима се уређује плаћање, евентуални докази о плаћању, као и докази о физичкој реализацији пројекта, и то:</w:t>
      </w:r>
    </w:p>
    <w:p w14:paraId="34B9A261" w14:textId="77777777" w:rsidR="00491696" w:rsidRDefault="00491696" w:rsidP="00491696">
      <w:pPr>
        <w:spacing w:after="0" w:line="240" w:lineRule="auto"/>
        <w:jc w:val="both"/>
        <w:rPr>
          <w:sz w:val="24"/>
          <w:szCs w:val="24"/>
          <w:lang w:val="sr-Cyrl-RS"/>
        </w:rPr>
      </w:pPr>
      <w:r>
        <w:rPr>
          <w:sz w:val="24"/>
          <w:szCs w:val="24"/>
          <w:lang w:val="sr-Cyrl-RS"/>
        </w:rPr>
        <w:tab/>
        <w:t>1) за набавку технологије или опреме из иностранства потребно је доставити копију увозне царинске декларације,</w:t>
      </w:r>
    </w:p>
    <w:p w14:paraId="5097264C" w14:textId="77777777" w:rsidR="00491696" w:rsidRDefault="00491696" w:rsidP="00491696">
      <w:pPr>
        <w:spacing w:after="0" w:line="240" w:lineRule="auto"/>
        <w:jc w:val="both"/>
        <w:rPr>
          <w:sz w:val="24"/>
          <w:szCs w:val="24"/>
          <w:lang w:val="sr-Cyrl-RS"/>
        </w:rPr>
      </w:pPr>
      <w:r>
        <w:rPr>
          <w:sz w:val="24"/>
          <w:szCs w:val="24"/>
          <w:lang w:val="sr-Cyrl-RS"/>
        </w:rPr>
        <w:tab/>
        <w:t>2) за набавку технологије или опреме на домаћем тржишту потребно је доставити копију отпремнице од добављача.</w:t>
      </w:r>
    </w:p>
    <w:p w14:paraId="51A52140" w14:textId="77777777" w:rsidR="00491696" w:rsidRDefault="00491696" w:rsidP="00491696">
      <w:pPr>
        <w:spacing w:after="0" w:line="240" w:lineRule="auto"/>
        <w:jc w:val="both"/>
        <w:rPr>
          <w:sz w:val="24"/>
          <w:szCs w:val="24"/>
          <w:lang w:val="sr-Cyrl-RS"/>
        </w:rPr>
      </w:pPr>
      <w:r>
        <w:rPr>
          <w:sz w:val="24"/>
          <w:szCs w:val="24"/>
          <w:lang w:val="sr-Cyrl-RS"/>
        </w:rPr>
        <w:tab/>
        <w:t>(3) Ако се као доказ из става 1. тачка 2) овог члана доставља рачун из иностранства, уз њега се, поред банковног извода, доставља и припадајућа царинска декларација.</w:t>
      </w:r>
    </w:p>
    <w:p w14:paraId="46F986D1" w14:textId="77777777" w:rsidR="00491696" w:rsidRDefault="00491696" w:rsidP="00491696">
      <w:pPr>
        <w:spacing w:after="0" w:line="240" w:lineRule="auto"/>
        <w:jc w:val="both"/>
        <w:rPr>
          <w:sz w:val="24"/>
          <w:szCs w:val="24"/>
          <w:lang w:val="sr-Cyrl-RS"/>
        </w:rPr>
      </w:pPr>
      <w:r>
        <w:rPr>
          <w:sz w:val="24"/>
          <w:szCs w:val="24"/>
          <w:lang w:val="sr-Cyrl-RS"/>
        </w:rPr>
        <w:tab/>
        <w:t>(4) Привредни субјект обавезан је да уз доказе из ст. 1. до 3. овог члана достави и њихову спецификацију.</w:t>
      </w:r>
    </w:p>
    <w:p w14:paraId="6DB5CF59" w14:textId="77777777" w:rsidR="00491696" w:rsidRDefault="00491696" w:rsidP="00491696">
      <w:pPr>
        <w:spacing w:after="0" w:line="240" w:lineRule="auto"/>
        <w:jc w:val="both"/>
        <w:rPr>
          <w:sz w:val="24"/>
          <w:szCs w:val="24"/>
          <w:lang w:val="sr-Cyrl-RS"/>
        </w:rPr>
      </w:pPr>
      <w:r>
        <w:rPr>
          <w:sz w:val="24"/>
          <w:szCs w:val="24"/>
          <w:lang w:val="sr-Cyrl-RS"/>
        </w:rPr>
        <w:tab/>
        <w:t>(5) Спецификација доказа о реализацији пројектних активности доставља се на образцу који се налази у Прилогу 4. ове уредбе и чини њен саставни дио.</w:t>
      </w:r>
    </w:p>
    <w:p w14:paraId="72E077D9" w14:textId="77777777" w:rsidR="00491696" w:rsidRDefault="00491696" w:rsidP="00491696">
      <w:pPr>
        <w:spacing w:after="0" w:line="240" w:lineRule="auto"/>
        <w:jc w:val="both"/>
        <w:rPr>
          <w:sz w:val="24"/>
          <w:szCs w:val="24"/>
          <w:lang w:val="sr-Cyrl-RS"/>
        </w:rPr>
      </w:pPr>
      <w:r>
        <w:rPr>
          <w:sz w:val="24"/>
          <w:szCs w:val="24"/>
          <w:lang w:val="sr-Cyrl-RS"/>
        </w:rPr>
        <w:lastRenderedPageBreak/>
        <w:tab/>
        <w:t>(6) Докази о реализацији пројектних активности обавезно се достављају у складу са њиховим редослиједом наведеним у спецификацији из става 5. овог члана.</w:t>
      </w:r>
    </w:p>
    <w:p w14:paraId="2862BD0A" w14:textId="77777777" w:rsidR="00491696" w:rsidRDefault="00491696" w:rsidP="00491696">
      <w:pPr>
        <w:spacing w:after="0" w:line="240" w:lineRule="auto"/>
        <w:jc w:val="both"/>
        <w:rPr>
          <w:sz w:val="24"/>
          <w:szCs w:val="24"/>
          <w:lang w:val="sr-Cyrl-RS"/>
        </w:rPr>
      </w:pPr>
      <w:r>
        <w:rPr>
          <w:sz w:val="24"/>
          <w:szCs w:val="24"/>
          <w:lang w:val="sr-Cyrl-RS"/>
        </w:rPr>
        <w:tab/>
        <w:t>(7) Ако се на јавни позив пријављује са новим пројектом, као и за нереализоване активности пројекта у току, привредни субјект уз пријаву на јавни позив обавезан је да достави предуговор или уговор о набавци производа или услуга</w:t>
      </w:r>
      <w:r>
        <w:rPr>
          <w:sz w:val="24"/>
          <w:szCs w:val="24"/>
          <w:lang w:val="en-US"/>
        </w:rPr>
        <w:t>,</w:t>
      </w:r>
      <w:r>
        <w:rPr>
          <w:sz w:val="24"/>
          <w:szCs w:val="24"/>
          <w:lang w:val="sr-Cyrl-RS"/>
        </w:rPr>
        <w:t xml:space="preserve"> или рачун или предрачун или понуду, које је потписао добављач.“  </w:t>
      </w:r>
    </w:p>
    <w:p w14:paraId="6EFAF030" w14:textId="77777777" w:rsidR="00491696" w:rsidRDefault="00491696" w:rsidP="00491696">
      <w:pPr>
        <w:jc w:val="both"/>
        <w:rPr>
          <w:sz w:val="24"/>
          <w:szCs w:val="24"/>
          <w:lang w:val="sr-Cyrl-RS"/>
        </w:rPr>
      </w:pPr>
    </w:p>
    <w:p w14:paraId="2BDD4D30" w14:textId="77777777" w:rsidR="00491696" w:rsidRDefault="00491696" w:rsidP="00491696">
      <w:pPr>
        <w:spacing w:after="0"/>
        <w:jc w:val="center"/>
        <w:rPr>
          <w:sz w:val="24"/>
          <w:szCs w:val="24"/>
          <w:lang w:val="sr-Cyrl-RS"/>
        </w:rPr>
      </w:pPr>
      <w:r>
        <w:rPr>
          <w:sz w:val="24"/>
          <w:szCs w:val="24"/>
          <w:lang w:val="sr-Cyrl-RS"/>
        </w:rPr>
        <w:t>Члан 4.</w:t>
      </w:r>
    </w:p>
    <w:p w14:paraId="63E6E5B4" w14:textId="77777777" w:rsidR="00491696" w:rsidRDefault="00491696" w:rsidP="00491696">
      <w:pPr>
        <w:spacing w:after="0"/>
        <w:jc w:val="center"/>
        <w:rPr>
          <w:sz w:val="24"/>
          <w:szCs w:val="24"/>
          <w:lang w:val="sr-Cyrl-RS"/>
        </w:rPr>
      </w:pPr>
    </w:p>
    <w:p w14:paraId="2C071E3B" w14:textId="77777777" w:rsidR="00491696" w:rsidRDefault="00491696" w:rsidP="00491696">
      <w:pPr>
        <w:spacing w:after="0" w:line="240" w:lineRule="auto"/>
        <w:jc w:val="both"/>
        <w:rPr>
          <w:sz w:val="24"/>
          <w:szCs w:val="24"/>
          <w:lang w:val="sr-Cyrl-RS"/>
        </w:rPr>
      </w:pPr>
      <w:r>
        <w:rPr>
          <w:sz w:val="24"/>
          <w:szCs w:val="24"/>
          <w:lang w:val="sr-Cyrl-RS"/>
        </w:rPr>
        <w:tab/>
      </w:r>
      <w:r>
        <w:rPr>
          <w:sz w:val="24"/>
          <w:szCs w:val="24"/>
          <w:lang w:val="sr-Cyrl-BA"/>
        </w:rPr>
        <w:t xml:space="preserve">Члан </w:t>
      </w:r>
      <w:r>
        <w:rPr>
          <w:sz w:val="24"/>
          <w:szCs w:val="24"/>
          <w:lang w:val="sr-Cyrl-RS"/>
        </w:rPr>
        <w:t>11. мијења се и гласи:</w:t>
      </w:r>
    </w:p>
    <w:p w14:paraId="281F903B" w14:textId="77777777" w:rsidR="00491696" w:rsidRDefault="00491696" w:rsidP="00491696">
      <w:pPr>
        <w:tabs>
          <w:tab w:val="left" w:pos="810"/>
          <w:tab w:val="left" w:pos="990"/>
        </w:tabs>
        <w:spacing w:after="0" w:line="240" w:lineRule="auto"/>
        <w:jc w:val="both"/>
        <w:rPr>
          <w:sz w:val="24"/>
          <w:szCs w:val="24"/>
          <w:lang w:val="sr-Cyrl-BA"/>
        </w:rPr>
      </w:pPr>
      <w:r>
        <w:rPr>
          <w:sz w:val="24"/>
          <w:szCs w:val="24"/>
          <w:lang w:val="sr-Cyrl-BA"/>
        </w:rPr>
        <w:tab/>
        <w:t>„(1) Привредни субјекти могу бити корисници подстицаја ако испуњавају опште услове прописане Законом и посебне услове утврђене у овој уредби.</w:t>
      </w:r>
    </w:p>
    <w:p w14:paraId="5DECF642" w14:textId="77777777" w:rsidR="00491696" w:rsidRPr="00EC6A95" w:rsidRDefault="00491696" w:rsidP="00EC6A95">
      <w:pPr>
        <w:pStyle w:val="ListParagraph"/>
        <w:numPr>
          <w:ilvl w:val="0"/>
          <w:numId w:val="8"/>
        </w:numPr>
        <w:spacing w:after="0" w:line="240" w:lineRule="auto"/>
        <w:jc w:val="both"/>
        <w:rPr>
          <w:sz w:val="24"/>
          <w:szCs w:val="24"/>
          <w:lang w:val="sr-Cyrl-BA"/>
        </w:rPr>
      </w:pPr>
      <w:r w:rsidRPr="00EC6A95">
        <w:rPr>
          <w:sz w:val="24"/>
          <w:szCs w:val="24"/>
          <w:lang w:val="sr-Cyrl-BA"/>
        </w:rPr>
        <w:t>Посебни услови су:</w:t>
      </w:r>
    </w:p>
    <w:p w14:paraId="66B01F1C" w14:textId="77777777" w:rsidR="00491696" w:rsidRDefault="00491696" w:rsidP="00491696">
      <w:pPr>
        <w:spacing w:after="0"/>
        <w:ind w:firstLine="720"/>
        <w:jc w:val="both"/>
        <w:rPr>
          <w:sz w:val="24"/>
          <w:szCs w:val="24"/>
          <w:lang w:val="sr-Cyrl-BA"/>
        </w:rPr>
      </w:pPr>
      <w:r>
        <w:rPr>
          <w:sz w:val="24"/>
          <w:szCs w:val="24"/>
          <w:lang w:val="sr-Cyrl-BA"/>
        </w:rPr>
        <w:t>1) да је пројекат израђен у складу са чл. од 5. до 10. ове уредбе и да је његова минимална вриједност 50.000 КМ,</w:t>
      </w:r>
    </w:p>
    <w:p w14:paraId="0DA66CE9" w14:textId="77777777" w:rsidR="00491696" w:rsidRDefault="00491696" w:rsidP="00491696">
      <w:pPr>
        <w:spacing w:after="0"/>
        <w:ind w:firstLine="720"/>
        <w:jc w:val="both"/>
        <w:rPr>
          <w:sz w:val="24"/>
          <w:szCs w:val="24"/>
          <w:lang w:val="sr-Cyrl-BA"/>
        </w:rPr>
      </w:pPr>
      <w:r>
        <w:rPr>
          <w:sz w:val="24"/>
          <w:szCs w:val="24"/>
          <w:lang w:val="sr-Cyrl-BA"/>
        </w:rPr>
        <w:t>2) да привредни субјект по основу радног односа запошљава најмање пет радника на дан расписивања јавног позива,</w:t>
      </w:r>
    </w:p>
    <w:p w14:paraId="44ACE429" w14:textId="77777777" w:rsidR="00491696" w:rsidRDefault="00491696" w:rsidP="00491696">
      <w:pPr>
        <w:spacing w:after="0"/>
        <w:ind w:firstLine="720"/>
        <w:jc w:val="both"/>
        <w:rPr>
          <w:sz w:val="24"/>
          <w:szCs w:val="24"/>
          <w:lang w:val="sr-Cyrl-BA"/>
        </w:rPr>
      </w:pPr>
      <w:r>
        <w:rPr>
          <w:sz w:val="24"/>
          <w:szCs w:val="24"/>
          <w:lang w:val="sr-Cyrl-BA"/>
        </w:rPr>
        <w:t>3) да је привредни субјект регистрован најкасније до краја календарске године која претходи години расписивања јавног позива,</w:t>
      </w:r>
    </w:p>
    <w:p w14:paraId="37B9D79B" w14:textId="77777777" w:rsidR="00491696" w:rsidRDefault="00491696" w:rsidP="00491696">
      <w:pPr>
        <w:spacing w:after="0"/>
        <w:ind w:firstLine="720"/>
        <w:jc w:val="both"/>
        <w:rPr>
          <w:sz w:val="24"/>
          <w:szCs w:val="24"/>
          <w:lang w:val="sr-Cyrl-BA"/>
        </w:rPr>
      </w:pPr>
      <w:r>
        <w:rPr>
          <w:sz w:val="24"/>
          <w:szCs w:val="24"/>
          <w:lang w:val="sr-Cyrl-BA"/>
        </w:rPr>
        <w:t>4) да укупан износ подстицаја који је привредни субјект примио од давалаца државне помоћи у текућој и двије претходне фискалне године не прелази износ од 390.000 КМ,</w:t>
      </w:r>
    </w:p>
    <w:p w14:paraId="6F911F8F" w14:textId="77777777" w:rsidR="00491696" w:rsidRDefault="00491696" w:rsidP="00491696">
      <w:pPr>
        <w:spacing w:after="0"/>
        <w:ind w:firstLine="720"/>
        <w:jc w:val="both"/>
        <w:rPr>
          <w:sz w:val="24"/>
          <w:szCs w:val="24"/>
          <w:lang w:val="sr-Cyrl-BA"/>
        </w:rPr>
      </w:pPr>
      <w:r>
        <w:rPr>
          <w:sz w:val="24"/>
          <w:szCs w:val="24"/>
          <w:lang w:val="sr-Cyrl-BA"/>
        </w:rPr>
        <w:t>5) да привредни субјект који је био корисник подстицаја у претходним годинама, у потпуности реализује пројектне активности из пројекта по основу кој</w:t>
      </w:r>
      <w:r>
        <w:rPr>
          <w:sz w:val="24"/>
          <w:szCs w:val="24"/>
          <w:lang w:val="sr-Cyrl-RS"/>
        </w:rPr>
        <w:t>ег</w:t>
      </w:r>
      <w:r>
        <w:rPr>
          <w:sz w:val="24"/>
          <w:szCs w:val="24"/>
          <w:lang w:val="sr-Cyrl-BA"/>
        </w:rPr>
        <w:t xml:space="preserve"> је остварио право на подстицај у претходним годинама и Министарству достави извјештај са доказима о реализацији пројектних активности, најкасније:</w:t>
      </w:r>
    </w:p>
    <w:p w14:paraId="2D74B161" w14:textId="77777777" w:rsidR="00491696" w:rsidRDefault="00491696" w:rsidP="00491696">
      <w:pPr>
        <w:spacing w:after="0"/>
        <w:ind w:firstLine="720"/>
        <w:jc w:val="both"/>
        <w:rPr>
          <w:sz w:val="24"/>
          <w:szCs w:val="24"/>
          <w:lang w:val="sr-Cyrl-BA"/>
        </w:rPr>
      </w:pPr>
      <w:r>
        <w:rPr>
          <w:sz w:val="24"/>
          <w:szCs w:val="24"/>
          <w:lang w:val="sr-Cyrl-BA"/>
        </w:rPr>
        <w:t>1.  до 30. јуна у години у којој се расписује јавни позив, или</w:t>
      </w:r>
    </w:p>
    <w:p w14:paraId="70C59699" w14:textId="77777777" w:rsidR="00491696" w:rsidRDefault="00491696" w:rsidP="00491696">
      <w:pPr>
        <w:spacing w:after="0"/>
        <w:ind w:firstLine="720"/>
        <w:jc w:val="both"/>
        <w:rPr>
          <w:sz w:val="24"/>
          <w:szCs w:val="24"/>
          <w:lang w:val="sr-Cyrl-RS"/>
        </w:rPr>
      </w:pPr>
      <w:r>
        <w:rPr>
          <w:sz w:val="24"/>
          <w:szCs w:val="24"/>
          <w:lang w:val="sr-Cyrl-BA"/>
        </w:rPr>
        <w:t xml:space="preserve">2. до </w:t>
      </w:r>
      <w:r>
        <w:rPr>
          <w:sz w:val="24"/>
          <w:szCs w:val="24"/>
          <w:lang w:val="sr-Cyrl-RS"/>
        </w:rPr>
        <w:t xml:space="preserve">посљедњег дана трајања јавног позива </w:t>
      </w:r>
      <w:r>
        <w:rPr>
          <w:sz w:val="24"/>
          <w:szCs w:val="24"/>
          <w:lang w:val="sr-Latn-BA"/>
        </w:rPr>
        <w:t>aко се</w:t>
      </w:r>
      <w:r>
        <w:rPr>
          <w:sz w:val="24"/>
          <w:szCs w:val="24"/>
          <w:lang w:val="sr-Cyrl-RS"/>
        </w:rPr>
        <w:t xml:space="preserve"> јавни позив окончава послије 30. јуна.</w:t>
      </w:r>
    </w:p>
    <w:p w14:paraId="672F6CE8" w14:textId="77777777" w:rsidR="00491696" w:rsidRDefault="00491696" w:rsidP="00491696">
      <w:pPr>
        <w:spacing w:after="0"/>
        <w:ind w:firstLine="706"/>
        <w:jc w:val="both"/>
        <w:rPr>
          <w:sz w:val="24"/>
          <w:szCs w:val="24"/>
          <w:lang w:val="sr-Cyrl-BA"/>
        </w:rPr>
      </w:pPr>
      <w:r>
        <w:rPr>
          <w:sz w:val="24"/>
          <w:szCs w:val="24"/>
          <w:lang w:val="sr-Latn-BA"/>
        </w:rPr>
        <w:t xml:space="preserve">(3) </w:t>
      </w:r>
      <w:r>
        <w:rPr>
          <w:sz w:val="24"/>
          <w:szCs w:val="24"/>
          <w:lang w:val="sr-Cyrl-RS"/>
        </w:rPr>
        <w:t>Корисник подстицаја из претходне године има право на</w:t>
      </w:r>
      <w:r>
        <w:rPr>
          <w:sz w:val="24"/>
          <w:szCs w:val="24"/>
          <w:lang w:val="sr-Cyrl-BA"/>
        </w:rPr>
        <w:t xml:space="preserve"> рок </w:t>
      </w:r>
      <w:r>
        <w:rPr>
          <w:sz w:val="24"/>
          <w:szCs w:val="24"/>
          <w:lang w:val="sr-Cyrl-RS"/>
        </w:rPr>
        <w:t xml:space="preserve">из става 2. тачка 5) подтачка 2. овог члана, ако је благовремено закључио анекс уговора којим је продужен рок за реализацију пројекта и достављање извјештаја. </w:t>
      </w:r>
    </w:p>
    <w:p w14:paraId="2171EDE7" w14:textId="77777777" w:rsidR="00491696" w:rsidRDefault="00491696" w:rsidP="00491696">
      <w:pPr>
        <w:spacing w:after="0"/>
        <w:ind w:firstLine="706"/>
        <w:jc w:val="both"/>
        <w:rPr>
          <w:sz w:val="24"/>
          <w:szCs w:val="24"/>
          <w:lang w:val="sr-Cyrl-BA"/>
        </w:rPr>
      </w:pPr>
      <w:r>
        <w:rPr>
          <w:sz w:val="24"/>
          <w:szCs w:val="24"/>
          <w:lang w:val="sr-Cyrl-BA"/>
        </w:rPr>
        <w:t>(</w:t>
      </w:r>
      <w:r>
        <w:rPr>
          <w:bCs/>
          <w:sz w:val="24"/>
          <w:szCs w:val="24"/>
          <w:lang w:val="sr-Latn-BA"/>
        </w:rPr>
        <w:t>4</w:t>
      </w:r>
      <w:r>
        <w:rPr>
          <w:sz w:val="24"/>
          <w:szCs w:val="24"/>
          <w:lang w:val="sr-Cyrl-BA"/>
        </w:rPr>
        <w:t>) Општи услов који се односи на стање пореских обавеза, осим подносиоца пријаве, обавезно је да испуњава и привредно друштво са сједиштем у Републици Српској које има преко 50% учешћа у капиталу подносиоца пријаве.“</w:t>
      </w:r>
    </w:p>
    <w:p w14:paraId="2AC086CB" w14:textId="77777777" w:rsidR="00491696" w:rsidRDefault="00491696" w:rsidP="00491696">
      <w:pPr>
        <w:tabs>
          <w:tab w:val="left" w:pos="810"/>
        </w:tabs>
        <w:spacing w:after="0" w:line="240" w:lineRule="auto"/>
        <w:jc w:val="both"/>
        <w:rPr>
          <w:sz w:val="24"/>
          <w:szCs w:val="24"/>
          <w:lang w:val="sr-Cyrl-RS"/>
        </w:rPr>
      </w:pPr>
      <w:r>
        <w:rPr>
          <w:sz w:val="24"/>
          <w:szCs w:val="24"/>
          <w:lang w:val="sr-Cyrl-RS"/>
        </w:rPr>
        <w:t xml:space="preserve">  </w:t>
      </w:r>
    </w:p>
    <w:p w14:paraId="36FFE55A" w14:textId="77777777" w:rsidR="00491696" w:rsidRDefault="00491696" w:rsidP="00491696">
      <w:pPr>
        <w:tabs>
          <w:tab w:val="left" w:pos="810"/>
        </w:tabs>
        <w:spacing w:after="0" w:line="240" w:lineRule="auto"/>
        <w:jc w:val="both"/>
        <w:rPr>
          <w:sz w:val="24"/>
          <w:szCs w:val="24"/>
          <w:lang w:val="sr-Cyrl-RS"/>
        </w:rPr>
      </w:pPr>
    </w:p>
    <w:p w14:paraId="120E6BBD" w14:textId="77777777" w:rsidR="00491696" w:rsidRDefault="00491696" w:rsidP="00491696">
      <w:pPr>
        <w:spacing w:after="0"/>
        <w:jc w:val="center"/>
        <w:rPr>
          <w:sz w:val="24"/>
          <w:szCs w:val="24"/>
          <w:lang w:val="sr-Cyrl-RS"/>
        </w:rPr>
      </w:pPr>
      <w:r>
        <w:rPr>
          <w:sz w:val="24"/>
          <w:szCs w:val="24"/>
          <w:lang w:val="sr-Cyrl-RS"/>
        </w:rPr>
        <w:t>Члан 5.</w:t>
      </w:r>
    </w:p>
    <w:p w14:paraId="4E47F46C" w14:textId="77777777" w:rsidR="00491696" w:rsidRDefault="00491696" w:rsidP="00491696">
      <w:pPr>
        <w:spacing w:after="0"/>
        <w:jc w:val="center"/>
        <w:rPr>
          <w:sz w:val="24"/>
          <w:szCs w:val="24"/>
          <w:lang w:val="sr-Cyrl-RS"/>
        </w:rPr>
      </w:pPr>
    </w:p>
    <w:p w14:paraId="3978A701" w14:textId="77777777" w:rsidR="00491696" w:rsidRDefault="00491696" w:rsidP="00491696">
      <w:pPr>
        <w:spacing w:after="0" w:line="240" w:lineRule="auto"/>
        <w:jc w:val="both"/>
        <w:rPr>
          <w:sz w:val="24"/>
          <w:szCs w:val="24"/>
          <w:lang w:val="sr-Cyrl-RS"/>
        </w:rPr>
      </w:pPr>
      <w:r>
        <w:rPr>
          <w:sz w:val="24"/>
          <w:szCs w:val="24"/>
          <w:lang w:val="sr-Cyrl-RS"/>
        </w:rPr>
        <w:tab/>
        <w:t>Члан 12. мијења се и гласи:</w:t>
      </w:r>
    </w:p>
    <w:p w14:paraId="64ABAE0C" w14:textId="77777777" w:rsidR="00491696" w:rsidRDefault="00491696" w:rsidP="00491696">
      <w:pPr>
        <w:spacing w:after="0" w:line="240" w:lineRule="auto"/>
        <w:jc w:val="both"/>
        <w:rPr>
          <w:sz w:val="24"/>
          <w:szCs w:val="24"/>
          <w:lang w:val="sr-Cyrl-RS"/>
        </w:rPr>
      </w:pPr>
      <w:r>
        <w:rPr>
          <w:sz w:val="24"/>
          <w:szCs w:val="24"/>
          <w:lang w:val="sr-Cyrl-RS"/>
        </w:rPr>
        <w:tab/>
      </w:r>
      <w:r>
        <w:rPr>
          <w:sz w:val="24"/>
          <w:szCs w:val="24"/>
          <w:lang w:val="sr-Cyrl-BA"/>
        </w:rPr>
        <w:t xml:space="preserve">„(1) Испуњеност одређених услова привредни субјект доказује: </w:t>
      </w:r>
    </w:p>
    <w:p w14:paraId="2940F6A6" w14:textId="77777777" w:rsidR="00491696" w:rsidRDefault="00491696" w:rsidP="00491696">
      <w:pPr>
        <w:spacing w:after="0" w:line="240" w:lineRule="auto"/>
        <w:ind w:firstLine="720"/>
        <w:jc w:val="both"/>
        <w:rPr>
          <w:sz w:val="24"/>
          <w:szCs w:val="24"/>
          <w:lang w:val="sr-Cyrl-BA"/>
        </w:rPr>
      </w:pPr>
      <w:r>
        <w:rPr>
          <w:sz w:val="24"/>
          <w:szCs w:val="24"/>
          <w:lang w:val="sr-Cyrl-BA"/>
        </w:rPr>
        <w:t>1) актом надлежног окружног привредног суда да није поднесен приједлог за отварање стечајног или ликвидационог поступка, који није старији од 30 дана од дана подношења пријаве на јавни позив,</w:t>
      </w:r>
    </w:p>
    <w:p w14:paraId="3C43148C" w14:textId="77777777" w:rsidR="00491696" w:rsidRDefault="00491696" w:rsidP="00491696">
      <w:pPr>
        <w:spacing w:after="0" w:line="240" w:lineRule="auto"/>
        <w:ind w:firstLine="720"/>
        <w:jc w:val="both"/>
        <w:rPr>
          <w:sz w:val="24"/>
          <w:szCs w:val="24"/>
          <w:lang w:val="sr-Cyrl-BA"/>
        </w:rPr>
      </w:pPr>
      <w:r>
        <w:rPr>
          <w:sz w:val="24"/>
          <w:szCs w:val="24"/>
          <w:lang w:val="sr-Latn-BA"/>
        </w:rPr>
        <w:lastRenderedPageBreak/>
        <w:t>2</w:t>
      </w:r>
      <w:r>
        <w:rPr>
          <w:sz w:val="24"/>
          <w:szCs w:val="24"/>
          <w:lang w:val="sr-Cyrl-BA"/>
        </w:rPr>
        <w:t>) изјавом одговорног лица да пројекат са којим учествује у поступку додјеле подстицаја није већ подржан из буџета Републике Српске и јединице локалне самоуправе,</w:t>
      </w:r>
    </w:p>
    <w:p w14:paraId="74781B51" w14:textId="77777777" w:rsidR="00491696" w:rsidRDefault="00491696" w:rsidP="00491696">
      <w:pPr>
        <w:spacing w:after="0" w:line="240" w:lineRule="auto"/>
        <w:ind w:firstLine="720"/>
        <w:jc w:val="both"/>
        <w:rPr>
          <w:sz w:val="24"/>
          <w:szCs w:val="24"/>
          <w:lang w:val="sr-Cyrl-BA"/>
        </w:rPr>
      </w:pPr>
      <w:r>
        <w:rPr>
          <w:sz w:val="24"/>
          <w:szCs w:val="24"/>
          <w:lang w:val="sr-Latn-BA"/>
        </w:rPr>
        <w:t>3</w:t>
      </w:r>
      <w:r>
        <w:rPr>
          <w:sz w:val="24"/>
          <w:szCs w:val="24"/>
          <w:lang w:val="sr-Cyrl-BA"/>
        </w:rPr>
        <w:t>) пројектом за остваривање права на подстицај са пратећом документацијом у складу са чл. 9. и 10. ове уредбе,</w:t>
      </w:r>
    </w:p>
    <w:p w14:paraId="3EBCF82C" w14:textId="77777777" w:rsidR="00491696" w:rsidRDefault="00491696" w:rsidP="00491696">
      <w:pPr>
        <w:spacing w:after="0" w:line="240" w:lineRule="auto"/>
        <w:ind w:firstLine="720"/>
        <w:jc w:val="both"/>
        <w:rPr>
          <w:sz w:val="24"/>
          <w:szCs w:val="24"/>
          <w:lang w:val="sr-Cyrl-BA"/>
        </w:rPr>
      </w:pPr>
      <w:r>
        <w:rPr>
          <w:sz w:val="24"/>
          <w:szCs w:val="24"/>
          <w:lang w:val="sr-Cyrl-BA"/>
        </w:rPr>
        <w:t xml:space="preserve">4) </w:t>
      </w:r>
      <w:r>
        <w:rPr>
          <w:rFonts w:ascii="Calibri" w:hAnsi="Calibri"/>
          <w:sz w:val="24"/>
          <w:szCs w:val="24"/>
          <w:lang w:val="sr-Cyrl-BA"/>
        </w:rPr>
        <w:t>изјавом одговорног лица да укупан износ подстицаја који је од давалаца државне помоћи примљен у текућој и двије претходне фискалне године не прелази износ од 390.000 КМ, која није старија од 30 дана од дана подношења пријаве на јавни позив,</w:t>
      </w:r>
    </w:p>
    <w:p w14:paraId="728992AA" w14:textId="77777777" w:rsidR="00491696" w:rsidRDefault="00491696" w:rsidP="00491696">
      <w:pPr>
        <w:spacing w:after="0" w:line="240" w:lineRule="auto"/>
        <w:ind w:firstLine="720"/>
        <w:jc w:val="both"/>
        <w:rPr>
          <w:sz w:val="24"/>
          <w:szCs w:val="24"/>
          <w:lang w:val="sr-Cyrl-BA"/>
        </w:rPr>
      </w:pPr>
      <w:r>
        <w:rPr>
          <w:sz w:val="24"/>
          <w:szCs w:val="24"/>
          <w:lang w:val="sr-Cyrl-BA"/>
        </w:rPr>
        <w:t>5)</w:t>
      </w:r>
      <w:r>
        <w:rPr>
          <w:rFonts w:ascii="Calibri" w:eastAsia="Calibri" w:hAnsi="Calibri" w:cs="Calibri"/>
          <w:sz w:val="24"/>
          <w:szCs w:val="24"/>
          <w:lang w:val="sr-Cyrl-RS"/>
        </w:rPr>
        <w:t xml:space="preserve"> </w:t>
      </w:r>
      <w:r>
        <w:rPr>
          <w:sz w:val="24"/>
          <w:szCs w:val="24"/>
          <w:lang w:val="sr-Cyrl-RS"/>
        </w:rPr>
        <w:t>увјерењем надлежне јединице Пореске управе Републике Српске, издатим у сврху учешћа на јавном позиву, којим се потврђује да нема доспјелих а неизмирених пореских обевеза, а које није старије од осам дана од дана подношења пријаве на јавни позив,</w:t>
      </w:r>
    </w:p>
    <w:p w14:paraId="22CC6611" w14:textId="77777777" w:rsidR="00491696" w:rsidRDefault="00491696" w:rsidP="00491696">
      <w:pPr>
        <w:spacing w:after="0" w:line="240" w:lineRule="auto"/>
        <w:ind w:firstLine="720"/>
        <w:jc w:val="both"/>
        <w:rPr>
          <w:sz w:val="24"/>
          <w:szCs w:val="24"/>
          <w:lang w:val="sr-Cyrl-BA"/>
        </w:rPr>
      </w:pPr>
      <w:r>
        <w:rPr>
          <w:sz w:val="24"/>
          <w:szCs w:val="24"/>
          <w:lang w:val="sr-Cyrl-RS"/>
        </w:rPr>
        <w:t>6) увјерењем надлежне јединице Управе за индиректно опорезивање БиХ, издатим у сврху учешћа на јавном позиву, којим се потврђује да нема доспјелих а неизмирених обавеза по основу индиректних пореза, осталих прихода и такси, а које није старије од осам дана од дана подношења пријаве на јавни позив.</w:t>
      </w:r>
    </w:p>
    <w:p w14:paraId="167459A5" w14:textId="77777777" w:rsidR="00491696" w:rsidRDefault="00491696" w:rsidP="00491696">
      <w:pPr>
        <w:spacing w:after="0" w:line="240" w:lineRule="auto"/>
        <w:ind w:firstLine="720"/>
        <w:jc w:val="both"/>
        <w:rPr>
          <w:sz w:val="24"/>
          <w:szCs w:val="24"/>
          <w:lang w:val="sr-Cyrl-BA"/>
        </w:rPr>
      </w:pPr>
      <w:r>
        <w:rPr>
          <w:sz w:val="24"/>
          <w:szCs w:val="24"/>
          <w:lang w:val="sr-Latn-BA"/>
        </w:rPr>
        <w:t xml:space="preserve">(2) </w:t>
      </w:r>
      <w:r>
        <w:rPr>
          <w:sz w:val="24"/>
          <w:szCs w:val="24"/>
          <w:lang w:val="sr-Cyrl-BA"/>
        </w:rPr>
        <w:t xml:space="preserve">Акт из става 1. тачка </w:t>
      </w:r>
      <w:r>
        <w:rPr>
          <w:sz w:val="24"/>
          <w:szCs w:val="24"/>
          <w:lang w:val="sr-Latn-BA"/>
        </w:rPr>
        <w:t xml:space="preserve">1) </w:t>
      </w:r>
      <w:r>
        <w:rPr>
          <w:sz w:val="24"/>
          <w:szCs w:val="24"/>
          <w:lang w:val="sr-Cyrl-BA"/>
        </w:rPr>
        <w:t>овог члана достављају само привредна друштва.</w:t>
      </w:r>
    </w:p>
    <w:p w14:paraId="089FBCA7" w14:textId="77777777" w:rsidR="00491696" w:rsidRDefault="00491696" w:rsidP="00491696">
      <w:pPr>
        <w:spacing w:after="0" w:line="240" w:lineRule="auto"/>
        <w:ind w:firstLine="720"/>
        <w:jc w:val="both"/>
        <w:rPr>
          <w:sz w:val="24"/>
          <w:szCs w:val="24"/>
          <w:lang w:val="sr-Cyrl-BA"/>
        </w:rPr>
      </w:pPr>
      <w:r>
        <w:rPr>
          <w:sz w:val="24"/>
          <w:szCs w:val="24"/>
          <w:lang w:val="sr-Cyrl-BA"/>
        </w:rPr>
        <w:t>(3) Акт</w:t>
      </w:r>
      <w:r>
        <w:rPr>
          <w:sz w:val="24"/>
          <w:szCs w:val="24"/>
          <w:lang w:val="en-US"/>
        </w:rPr>
        <w:t>и</w:t>
      </w:r>
      <w:r>
        <w:rPr>
          <w:sz w:val="24"/>
          <w:szCs w:val="24"/>
          <w:lang w:val="sr-Cyrl-BA"/>
        </w:rPr>
        <w:t xml:space="preserve"> из  става 1. т. 5) и 6) овог члана поред подносиоца пријаве достављају се и за привредно друштво са сједиштем у Републици Српској које има преко 50% учешћа у капиталу подносиоца пријаве. </w:t>
      </w:r>
    </w:p>
    <w:p w14:paraId="7314FE80" w14:textId="77777777" w:rsidR="00491696" w:rsidRDefault="00491696" w:rsidP="00491696">
      <w:pPr>
        <w:spacing w:after="0" w:line="240" w:lineRule="auto"/>
        <w:ind w:firstLine="720"/>
        <w:jc w:val="both"/>
        <w:rPr>
          <w:sz w:val="24"/>
          <w:szCs w:val="24"/>
          <w:lang w:val="sr-Cyrl-BA"/>
        </w:rPr>
      </w:pPr>
      <w:r>
        <w:rPr>
          <w:sz w:val="24"/>
          <w:szCs w:val="24"/>
          <w:lang w:val="sr-Cyrl-BA"/>
        </w:rPr>
        <w:t>(4) Документи из ст</w:t>
      </w:r>
      <w:r w:rsidR="003C77C1">
        <w:rPr>
          <w:sz w:val="24"/>
          <w:szCs w:val="24"/>
          <w:lang w:val="sr-Cyrl-BA"/>
        </w:rPr>
        <w:t xml:space="preserve">. </w:t>
      </w:r>
      <w:r>
        <w:rPr>
          <w:sz w:val="24"/>
          <w:szCs w:val="24"/>
          <w:lang w:val="sr-Cyrl-BA"/>
        </w:rPr>
        <w:t xml:space="preserve"> 1.</w:t>
      </w:r>
      <w:r w:rsidR="003C77C1">
        <w:rPr>
          <w:sz w:val="24"/>
          <w:szCs w:val="24"/>
          <w:lang w:val="sr-Cyrl-BA"/>
        </w:rPr>
        <w:t xml:space="preserve"> и 3.</w:t>
      </w:r>
      <w:r>
        <w:rPr>
          <w:sz w:val="24"/>
          <w:szCs w:val="24"/>
          <w:lang w:val="sr-Cyrl-BA"/>
        </w:rPr>
        <w:t xml:space="preserve"> овог члана достављају се у оригиналу или копијама овјереним од надлежног органа јединице локалне самоуправе или нотара.</w:t>
      </w:r>
    </w:p>
    <w:p w14:paraId="0774584F" w14:textId="77777777" w:rsidR="00491696" w:rsidRDefault="00491696" w:rsidP="00491696">
      <w:pPr>
        <w:spacing w:after="0" w:line="240" w:lineRule="auto"/>
        <w:ind w:firstLine="720"/>
        <w:jc w:val="both"/>
        <w:rPr>
          <w:sz w:val="24"/>
          <w:szCs w:val="24"/>
          <w:lang w:val="sr-Cyrl-BA"/>
        </w:rPr>
      </w:pPr>
      <w:r>
        <w:rPr>
          <w:sz w:val="24"/>
          <w:szCs w:val="24"/>
          <w:lang w:val="sr-Cyrl-BA"/>
        </w:rPr>
        <w:t>(5) Министарство по службеној дужности прибавља доказе, односно провјерава испуњеност сљедећих услова, и то:</w:t>
      </w:r>
    </w:p>
    <w:p w14:paraId="156C8014" w14:textId="77777777" w:rsidR="00491696" w:rsidRDefault="00491696" w:rsidP="00491696">
      <w:pPr>
        <w:spacing w:after="0" w:line="240" w:lineRule="auto"/>
        <w:ind w:firstLine="720"/>
        <w:jc w:val="both"/>
        <w:rPr>
          <w:sz w:val="24"/>
          <w:szCs w:val="24"/>
          <w:lang w:val="sr-Cyrl-BA"/>
        </w:rPr>
      </w:pPr>
      <w:r>
        <w:rPr>
          <w:sz w:val="24"/>
          <w:szCs w:val="24"/>
          <w:lang w:val="sr-Cyrl-BA"/>
        </w:rPr>
        <w:t>1) претежну дјелатност и сједиште привредног субјекта,</w:t>
      </w:r>
    </w:p>
    <w:p w14:paraId="7E7A4DA3" w14:textId="77777777" w:rsidR="00491696" w:rsidRDefault="00491696" w:rsidP="00491696">
      <w:pPr>
        <w:spacing w:after="0" w:line="240" w:lineRule="auto"/>
        <w:ind w:firstLine="720"/>
        <w:jc w:val="both"/>
        <w:rPr>
          <w:sz w:val="24"/>
          <w:szCs w:val="24"/>
          <w:lang w:val="sr-Cyrl-BA"/>
        </w:rPr>
      </w:pPr>
      <w:r>
        <w:rPr>
          <w:sz w:val="24"/>
          <w:szCs w:val="24"/>
          <w:lang w:val="sr-Cyrl-BA"/>
        </w:rPr>
        <w:t>2) вођење судског поступка за поврат додијељених подстицаја,</w:t>
      </w:r>
    </w:p>
    <w:p w14:paraId="35016645" w14:textId="77777777" w:rsidR="00491696" w:rsidRDefault="00491696" w:rsidP="00491696">
      <w:pPr>
        <w:spacing w:after="0" w:line="240" w:lineRule="auto"/>
        <w:ind w:firstLine="720"/>
        <w:jc w:val="both"/>
        <w:rPr>
          <w:sz w:val="24"/>
          <w:szCs w:val="24"/>
          <w:lang w:val="sr-Cyrl-BA"/>
        </w:rPr>
      </w:pPr>
      <w:r>
        <w:rPr>
          <w:sz w:val="24"/>
          <w:szCs w:val="24"/>
          <w:lang w:val="sr-Cyrl-BA"/>
        </w:rPr>
        <w:t>3) забрану коришћења подстицаја,</w:t>
      </w:r>
    </w:p>
    <w:p w14:paraId="11BD28E1" w14:textId="77777777" w:rsidR="00491696" w:rsidRDefault="00491696" w:rsidP="00491696">
      <w:pPr>
        <w:spacing w:after="0" w:line="240" w:lineRule="auto"/>
        <w:ind w:firstLine="720"/>
        <w:jc w:val="both"/>
        <w:rPr>
          <w:sz w:val="24"/>
          <w:szCs w:val="24"/>
          <w:lang w:val="sr-Cyrl-BA"/>
        </w:rPr>
      </w:pPr>
      <w:r>
        <w:rPr>
          <w:sz w:val="24"/>
          <w:szCs w:val="24"/>
          <w:lang w:val="sr-Cyrl-BA"/>
        </w:rPr>
        <w:t>4) вријеме регистрације,</w:t>
      </w:r>
    </w:p>
    <w:p w14:paraId="20D601FA" w14:textId="77777777" w:rsidR="00491696" w:rsidRDefault="00491696" w:rsidP="00491696">
      <w:pPr>
        <w:spacing w:after="0" w:line="240" w:lineRule="auto"/>
        <w:ind w:firstLine="720"/>
        <w:jc w:val="both"/>
        <w:rPr>
          <w:sz w:val="24"/>
          <w:szCs w:val="24"/>
          <w:lang w:val="sr-Cyrl-BA"/>
        </w:rPr>
      </w:pPr>
      <w:r>
        <w:rPr>
          <w:sz w:val="24"/>
          <w:szCs w:val="24"/>
          <w:lang w:val="sr-Cyrl-BA"/>
        </w:rPr>
        <w:t>5) број запослених радника,</w:t>
      </w:r>
    </w:p>
    <w:p w14:paraId="4D169D2D" w14:textId="77777777" w:rsidR="00491696" w:rsidRDefault="00491696" w:rsidP="00491696">
      <w:pPr>
        <w:spacing w:after="0" w:line="240" w:lineRule="auto"/>
        <w:ind w:firstLine="720"/>
        <w:jc w:val="both"/>
        <w:rPr>
          <w:sz w:val="24"/>
          <w:szCs w:val="24"/>
          <w:lang w:val="sr-Cyrl-BA"/>
        </w:rPr>
      </w:pPr>
      <w:r>
        <w:rPr>
          <w:rFonts w:ascii="Calibri" w:hAnsi="Calibri" w:cs="Calibri"/>
          <w:sz w:val="24"/>
          <w:szCs w:val="24"/>
          <w:lang w:val="sr-Cyrl-BA"/>
        </w:rPr>
        <w:t>6) реализацију пројек</w:t>
      </w:r>
      <w:r w:rsidR="003C77C1">
        <w:rPr>
          <w:rFonts w:ascii="Calibri" w:hAnsi="Calibri" w:cs="Calibri"/>
          <w:sz w:val="24"/>
          <w:szCs w:val="24"/>
          <w:lang w:val="sr-Cyrl-BA"/>
        </w:rPr>
        <w:t>а</w:t>
      </w:r>
      <w:r>
        <w:rPr>
          <w:rFonts w:ascii="Calibri" w:hAnsi="Calibri" w:cs="Calibri"/>
          <w:sz w:val="24"/>
          <w:szCs w:val="24"/>
          <w:lang w:val="sr-Cyrl-BA"/>
        </w:rPr>
        <w:t>та из претходних година.</w:t>
      </w:r>
    </w:p>
    <w:p w14:paraId="77989A84" w14:textId="77777777" w:rsidR="00491696" w:rsidRDefault="00491696" w:rsidP="00491696">
      <w:pPr>
        <w:spacing w:after="0" w:line="240" w:lineRule="auto"/>
        <w:ind w:firstLine="720"/>
        <w:jc w:val="both"/>
        <w:rPr>
          <w:sz w:val="24"/>
          <w:szCs w:val="24"/>
          <w:lang w:val="sr-Cyrl-BA"/>
        </w:rPr>
      </w:pPr>
      <w:r>
        <w:rPr>
          <w:sz w:val="24"/>
          <w:szCs w:val="24"/>
          <w:lang w:val="sr-Cyrl-BA"/>
        </w:rPr>
        <w:t>(6) Осим провјера из става 5. овог члана, Министарство може прибавити податке од инспекцијских и других надлежних органа, односно затражити од привредног субјекта појашњења, изјаве и друге документе од значаја за рјешавање по пријави.</w:t>
      </w:r>
    </w:p>
    <w:p w14:paraId="346CAB9F" w14:textId="77777777" w:rsidR="00491696" w:rsidRDefault="00491696" w:rsidP="00491696">
      <w:pPr>
        <w:spacing w:after="0" w:line="240" w:lineRule="auto"/>
        <w:ind w:firstLine="709"/>
        <w:jc w:val="both"/>
        <w:rPr>
          <w:rFonts w:ascii="Calibri" w:eastAsia="Times New Roman" w:hAnsi="Calibri" w:cs="Times New Roman"/>
          <w:sz w:val="24"/>
          <w:szCs w:val="24"/>
          <w:lang w:val="sr-Cyrl-BA"/>
        </w:rPr>
      </w:pPr>
      <w:r>
        <w:rPr>
          <w:sz w:val="24"/>
          <w:szCs w:val="24"/>
          <w:lang w:val="sr-Cyrl-BA"/>
        </w:rPr>
        <w:t>(7)</w:t>
      </w:r>
      <w:r>
        <w:rPr>
          <w:rFonts w:ascii="Calibri" w:eastAsia="Times New Roman" w:hAnsi="Calibri" w:cs="Times New Roman"/>
          <w:sz w:val="24"/>
          <w:szCs w:val="24"/>
          <w:lang w:val="sr-Cyrl-BA"/>
        </w:rPr>
        <w:t xml:space="preserve"> Образац изјаве из става 1. тачка 2) овог члана налази се у Прилогу 8. ове уредбе и чини њен саставни дио.</w:t>
      </w:r>
    </w:p>
    <w:p w14:paraId="4800BB5E" w14:textId="77777777" w:rsidR="00491696" w:rsidRDefault="00491696" w:rsidP="00491696">
      <w:pPr>
        <w:spacing w:after="0" w:line="240" w:lineRule="auto"/>
        <w:ind w:firstLine="720"/>
        <w:jc w:val="both"/>
        <w:rPr>
          <w:sz w:val="24"/>
          <w:szCs w:val="24"/>
          <w:lang w:val="sr-Cyrl-BA"/>
        </w:rPr>
      </w:pPr>
      <w:r>
        <w:rPr>
          <w:rFonts w:ascii="Calibri" w:eastAsia="Times New Roman" w:hAnsi="Calibri" w:cs="Times New Roman"/>
          <w:sz w:val="24"/>
          <w:szCs w:val="24"/>
          <w:lang w:val="sr-Cyrl-BA"/>
        </w:rPr>
        <w:t>(8) Образац изјаве из става 1. тачка 4) овог члана налази се у Прилогу 9. ове уредбе и чини њен саставни дио.“</w:t>
      </w:r>
    </w:p>
    <w:p w14:paraId="5F20DF5C" w14:textId="77777777" w:rsidR="00491696" w:rsidRDefault="00491696" w:rsidP="00491696">
      <w:pPr>
        <w:spacing w:after="0"/>
        <w:jc w:val="both"/>
        <w:rPr>
          <w:sz w:val="24"/>
          <w:szCs w:val="24"/>
          <w:lang w:val="sr-Cyrl-RS"/>
        </w:rPr>
      </w:pPr>
    </w:p>
    <w:p w14:paraId="0B25C0F0" w14:textId="77777777" w:rsidR="00491696" w:rsidRDefault="00491696" w:rsidP="00491696">
      <w:pPr>
        <w:spacing w:after="0"/>
        <w:jc w:val="both"/>
        <w:rPr>
          <w:sz w:val="24"/>
          <w:szCs w:val="24"/>
          <w:lang w:val="sr-Cyrl-RS"/>
        </w:rPr>
      </w:pPr>
    </w:p>
    <w:p w14:paraId="42677BF9" w14:textId="77777777" w:rsidR="00491696" w:rsidRDefault="00491696" w:rsidP="00491696">
      <w:pPr>
        <w:spacing w:after="0"/>
        <w:jc w:val="center"/>
        <w:rPr>
          <w:sz w:val="24"/>
          <w:szCs w:val="24"/>
          <w:lang w:val="sr-Cyrl-RS"/>
        </w:rPr>
      </w:pPr>
      <w:r>
        <w:rPr>
          <w:sz w:val="24"/>
          <w:szCs w:val="24"/>
          <w:lang w:val="sr-Cyrl-RS"/>
        </w:rPr>
        <w:t>Члан 6.</w:t>
      </w:r>
    </w:p>
    <w:p w14:paraId="170BCF8F" w14:textId="77777777" w:rsidR="00491696" w:rsidRDefault="00491696" w:rsidP="00491696">
      <w:pPr>
        <w:spacing w:after="0"/>
        <w:jc w:val="center"/>
        <w:rPr>
          <w:sz w:val="24"/>
          <w:szCs w:val="24"/>
          <w:lang w:val="sr-Cyrl-RS"/>
        </w:rPr>
      </w:pPr>
    </w:p>
    <w:p w14:paraId="3B265B18" w14:textId="77777777" w:rsidR="00491696" w:rsidRDefault="00491696" w:rsidP="00491696">
      <w:pPr>
        <w:spacing w:after="0" w:line="240" w:lineRule="auto"/>
        <w:jc w:val="both"/>
        <w:rPr>
          <w:sz w:val="24"/>
          <w:szCs w:val="24"/>
          <w:lang w:val="sr-Cyrl-RS"/>
        </w:rPr>
      </w:pPr>
      <w:r>
        <w:rPr>
          <w:sz w:val="24"/>
          <w:szCs w:val="24"/>
          <w:lang w:val="sr-Cyrl-RS"/>
        </w:rPr>
        <w:tab/>
        <w:t>У члану 14. у ставу 3. досадашњи Прилог 5. замјењује се новим Прилогом 5, који чини саставни дио ове уредбе.</w:t>
      </w:r>
    </w:p>
    <w:p w14:paraId="49817FC2" w14:textId="7431F1CB" w:rsidR="00491696" w:rsidRDefault="00491696" w:rsidP="00EC6A95">
      <w:pPr>
        <w:spacing w:line="240" w:lineRule="auto"/>
        <w:jc w:val="both"/>
        <w:rPr>
          <w:sz w:val="24"/>
          <w:szCs w:val="24"/>
          <w:lang w:val="sr-Cyrl-RS"/>
        </w:rPr>
      </w:pPr>
      <w:r>
        <w:rPr>
          <w:sz w:val="24"/>
          <w:szCs w:val="24"/>
          <w:lang w:val="sr-Cyrl-RS"/>
        </w:rPr>
        <w:tab/>
        <w:t>У ставу 4. у тачки 3) број: „4“ замјењује се бројем: „5“.</w:t>
      </w:r>
    </w:p>
    <w:p w14:paraId="3B15EBC3" w14:textId="77777777" w:rsidR="00E107AF" w:rsidRPr="005E1104" w:rsidRDefault="00E107AF" w:rsidP="00EC6A95">
      <w:pPr>
        <w:spacing w:line="240" w:lineRule="auto"/>
        <w:jc w:val="both"/>
        <w:rPr>
          <w:sz w:val="24"/>
          <w:szCs w:val="24"/>
          <w:lang w:val="sr-Cyrl-BA"/>
        </w:rPr>
      </w:pPr>
    </w:p>
    <w:p w14:paraId="080F1FBB" w14:textId="77777777" w:rsidR="00491696" w:rsidRDefault="00491696" w:rsidP="00491696">
      <w:pPr>
        <w:spacing w:after="0" w:line="240" w:lineRule="auto"/>
        <w:jc w:val="center"/>
        <w:rPr>
          <w:sz w:val="24"/>
          <w:szCs w:val="24"/>
          <w:lang w:val="sr-Cyrl-RS"/>
        </w:rPr>
      </w:pPr>
      <w:r>
        <w:rPr>
          <w:sz w:val="24"/>
          <w:szCs w:val="24"/>
          <w:lang w:val="sr-Cyrl-RS"/>
        </w:rPr>
        <w:lastRenderedPageBreak/>
        <w:t>Члан 7.</w:t>
      </w:r>
    </w:p>
    <w:p w14:paraId="4740EBC6" w14:textId="77777777" w:rsidR="00491696" w:rsidRDefault="00491696" w:rsidP="00491696">
      <w:pPr>
        <w:spacing w:after="0" w:line="240" w:lineRule="auto"/>
        <w:jc w:val="center"/>
        <w:rPr>
          <w:sz w:val="24"/>
          <w:szCs w:val="24"/>
          <w:lang w:val="sr-Cyrl-RS"/>
        </w:rPr>
      </w:pPr>
    </w:p>
    <w:p w14:paraId="20A1F687" w14:textId="77777777" w:rsidR="00491696" w:rsidRDefault="00491696" w:rsidP="00491696">
      <w:pPr>
        <w:spacing w:after="0" w:line="240" w:lineRule="auto"/>
        <w:jc w:val="both"/>
        <w:rPr>
          <w:sz w:val="24"/>
          <w:szCs w:val="24"/>
          <w:lang w:val="sr-Cyrl-RS"/>
        </w:rPr>
      </w:pPr>
      <w:r>
        <w:rPr>
          <w:sz w:val="24"/>
          <w:szCs w:val="24"/>
          <w:lang w:val="sr-Cyrl-RS"/>
        </w:rPr>
        <w:tab/>
        <w:t>У члану 19. у ставу 2. у тачки 2) ријечи: „пријавни образац или“ бришу се.</w:t>
      </w:r>
    </w:p>
    <w:p w14:paraId="007B6C98" w14:textId="77777777" w:rsidR="00491696" w:rsidRDefault="00491696" w:rsidP="00491696">
      <w:pPr>
        <w:jc w:val="both"/>
        <w:rPr>
          <w:sz w:val="24"/>
          <w:szCs w:val="24"/>
          <w:lang w:val="sr-Cyrl-RS"/>
        </w:rPr>
      </w:pPr>
    </w:p>
    <w:p w14:paraId="1A01A4A4" w14:textId="77777777" w:rsidR="00491696" w:rsidRDefault="00491696" w:rsidP="00491696">
      <w:pPr>
        <w:spacing w:after="0" w:line="240" w:lineRule="auto"/>
        <w:jc w:val="center"/>
        <w:rPr>
          <w:sz w:val="24"/>
          <w:szCs w:val="24"/>
          <w:lang w:val="sr-Cyrl-RS"/>
        </w:rPr>
      </w:pPr>
      <w:r>
        <w:rPr>
          <w:sz w:val="24"/>
          <w:szCs w:val="24"/>
          <w:lang w:val="sr-Cyrl-RS"/>
        </w:rPr>
        <w:t>Члан 8.</w:t>
      </w:r>
    </w:p>
    <w:p w14:paraId="4C15DB81" w14:textId="77777777" w:rsidR="00491696" w:rsidRDefault="00491696" w:rsidP="00491696">
      <w:pPr>
        <w:spacing w:after="0" w:line="240" w:lineRule="auto"/>
        <w:jc w:val="center"/>
        <w:rPr>
          <w:sz w:val="24"/>
          <w:szCs w:val="24"/>
          <w:lang w:val="sr-Cyrl-RS"/>
        </w:rPr>
      </w:pPr>
    </w:p>
    <w:p w14:paraId="7D92C47B" w14:textId="77777777" w:rsidR="00491696" w:rsidRDefault="00491696" w:rsidP="00491696">
      <w:pPr>
        <w:spacing w:after="0" w:line="240" w:lineRule="auto"/>
        <w:jc w:val="both"/>
        <w:rPr>
          <w:sz w:val="24"/>
          <w:szCs w:val="24"/>
          <w:lang w:val="sr-Cyrl-RS"/>
        </w:rPr>
      </w:pPr>
      <w:r>
        <w:rPr>
          <w:sz w:val="24"/>
          <w:szCs w:val="24"/>
          <w:lang w:val="sr-Cyrl-RS"/>
        </w:rPr>
        <w:tab/>
        <w:t>У члану 24а. став 3. мијења се и гласи:</w:t>
      </w:r>
    </w:p>
    <w:p w14:paraId="02889853" w14:textId="77777777" w:rsidR="00491696" w:rsidRDefault="00491696" w:rsidP="00491696">
      <w:pPr>
        <w:spacing w:after="0" w:line="240" w:lineRule="auto"/>
        <w:jc w:val="both"/>
        <w:rPr>
          <w:sz w:val="24"/>
          <w:szCs w:val="24"/>
          <w:lang w:val="sr-Cyrl-RS"/>
        </w:rPr>
      </w:pPr>
      <w:r>
        <w:rPr>
          <w:sz w:val="24"/>
          <w:szCs w:val="24"/>
          <w:lang w:val="sr-Cyrl-RS"/>
        </w:rPr>
        <w:tab/>
        <w:t>„(3) Бодовањем према критеријуму висина просјечно исплаћене бруто плате у претходној календарској години, привредни субјект може остварити сљедећи број бодова:</w:t>
      </w:r>
    </w:p>
    <w:p w14:paraId="4D486285" w14:textId="77777777" w:rsidR="00491696" w:rsidRDefault="00491696" w:rsidP="00491696">
      <w:pPr>
        <w:pStyle w:val="ListParagraph"/>
        <w:numPr>
          <w:ilvl w:val="0"/>
          <w:numId w:val="4"/>
        </w:numPr>
        <w:tabs>
          <w:tab w:val="left" w:pos="900"/>
        </w:tabs>
        <w:spacing w:after="0" w:line="240" w:lineRule="auto"/>
        <w:ind w:hanging="90"/>
        <w:jc w:val="both"/>
        <w:rPr>
          <w:sz w:val="24"/>
          <w:szCs w:val="24"/>
          <w:lang w:val="sr-Cyrl-RS"/>
        </w:rPr>
      </w:pPr>
      <w:r>
        <w:rPr>
          <w:sz w:val="24"/>
          <w:szCs w:val="24"/>
          <w:lang w:val="sr-Cyrl-RS"/>
        </w:rPr>
        <w:t>до просјечне бруто плате на нивоу прерађивачке индустрије...............0 бодова,</w:t>
      </w:r>
    </w:p>
    <w:p w14:paraId="6CF87543" w14:textId="77777777" w:rsidR="00491696" w:rsidRDefault="00491696" w:rsidP="00491696">
      <w:pPr>
        <w:pStyle w:val="ListParagraph"/>
        <w:numPr>
          <w:ilvl w:val="0"/>
          <w:numId w:val="4"/>
        </w:numPr>
        <w:tabs>
          <w:tab w:val="left" w:pos="630"/>
          <w:tab w:val="left" w:pos="900"/>
        </w:tabs>
        <w:spacing w:after="0" w:line="240" w:lineRule="auto"/>
        <w:ind w:left="90" w:firstLine="540"/>
        <w:jc w:val="both"/>
        <w:rPr>
          <w:sz w:val="24"/>
          <w:szCs w:val="24"/>
          <w:lang w:val="sr-Cyrl-RS"/>
        </w:rPr>
      </w:pPr>
      <w:r>
        <w:rPr>
          <w:sz w:val="24"/>
          <w:szCs w:val="24"/>
          <w:lang w:val="sr-Cyrl-RS"/>
        </w:rPr>
        <w:t>преко просјечне бруто плате на нивоу прерађивачке индустрије до бруто просјечне плате у Републици Српској..........................................................</w:t>
      </w:r>
      <w:r>
        <w:rPr>
          <w:sz w:val="24"/>
          <w:szCs w:val="24"/>
          <w:lang w:val="sr-Latn-BA"/>
        </w:rPr>
        <w:t>...........</w:t>
      </w:r>
      <w:r>
        <w:rPr>
          <w:sz w:val="24"/>
          <w:szCs w:val="24"/>
          <w:lang w:val="sr-Cyrl-RS"/>
        </w:rPr>
        <w:t xml:space="preserve">....3 бода, </w:t>
      </w:r>
    </w:p>
    <w:p w14:paraId="12B7803B" w14:textId="77777777" w:rsidR="00491696" w:rsidRDefault="00491696" w:rsidP="00491696">
      <w:pPr>
        <w:pStyle w:val="ListParagraph"/>
        <w:numPr>
          <w:ilvl w:val="0"/>
          <w:numId w:val="4"/>
        </w:numPr>
        <w:tabs>
          <w:tab w:val="left" w:pos="900"/>
        </w:tabs>
        <w:spacing w:after="0" w:line="240" w:lineRule="auto"/>
        <w:ind w:hanging="90"/>
        <w:jc w:val="both"/>
        <w:rPr>
          <w:sz w:val="24"/>
          <w:szCs w:val="24"/>
          <w:lang w:val="sr-Cyrl-RS"/>
        </w:rPr>
      </w:pPr>
      <w:r>
        <w:rPr>
          <w:sz w:val="24"/>
          <w:szCs w:val="24"/>
          <w:lang w:val="sr-Cyrl-RS"/>
        </w:rPr>
        <w:t>преко бруто просјечне плате у Републици Српској..........................</w:t>
      </w:r>
      <w:r>
        <w:rPr>
          <w:sz w:val="24"/>
          <w:szCs w:val="24"/>
          <w:lang w:val="sr-Latn-BA"/>
        </w:rPr>
        <w:t>.</w:t>
      </w:r>
      <w:r>
        <w:rPr>
          <w:sz w:val="24"/>
          <w:szCs w:val="24"/>
          <w:lang w:val="sr-Cyrl-RS"/>
        </w:rPr>
        <w:t xml:space="preserve">......5 бодова.“ </w:t>
      </w:r>
    </w:p>
    <w:p w14:paraId="24BF18B3" w14:textId="77777777" w:rsidR="00491696" w:rsidRDefault="00491696" w:rsidP="00491696">
      <w:pPr>
        <w:pStyle w:val="ListParagraph"/>
        <w:tabs>
          <w:tab w:val="left" w:pos="900"/>
        </w:tabs>
        <w:spacing w:after="0" w:line="240" w:lineRule="auto"/>
        <w:jc w:val="both"/>
        <w:rPr>
          <w:sz w:val="24"/>
          <w:szCs w:val="24"/>
          <w:lang w:val="sr-Cyrl-RS"/>
        </w:rPr>
      </w:pPr>
    </w:p>
    <w:p w14:paraId="52234685" w14:textId="77777777" w:rsidR="00491696" w:rsidRDefault="00491696" w:rsidP="00491696">
      <w:pPr>
        <w:pStyle w:val="ListParagraph"/>
        <w:tabs>
          <w:tab w:val="left" w:pos="900"/>
        </w:tabs>
        <w:spacing w:after="0" w:line="240" w:lineRule="auto"/>
        <w:jc w:val="both"/>
        <w:rPr>
          <w:sz w:val="24"/>
          <w:szCs w:val="24"/>
          <w:lang w:val="sr-Cyrl-RS"/>
        </w:rPr>
      </w:pPr>
    </w:p>
    <w:p w14:paraId="2E553EB3" w14:textId="77777777" w:rsidR="00491696" w:rsidRDefault="00491696" w:rsidP="00491696">
      <w:pPr>
        <w:spacing w:after="0" w:line="240" w:lineRule="auto"/>
        <w:jc w:val="center"/>
        <w:rPr>
          <w:sz w:val="24"/>
          <w:szCs w:val="24"/>
          <w:lang w:val="sr-Cyrl-RS"/>
        </w:rPr>
      </w:pPr>
      <w:r>
        <w:rPr>
          <w:sz w:val="24"/>
          <w:szCs w:val="24"/>
          <w:lang w:val="sr-Cyrl-RS"/>
        </w:rPr>
        <w:t>Члан 9.</w:t>
      </w:r>
    </w:p>
    <w:p w14:paraId="17531F76" w14:textId="77777777" w:rsidR="00491696" w:rsidRDefault="00491696" w:rsidP="00491696">
      <w:pPr>
        <w:spacing w:after="0" w:line="240" w:lineRule="auto"/>
        <w:jc w:val="center"/>
        <w:rPr>
          <w:sz w:val="24"/>
          <w:szCs w:val="24"/>
          <w:lang w:val="sr-Cyrl-RS"/>
        </w:rPr>
      </w:pPr>
    </w:p>
    <w:p w14:paraId="6AEAC1D0" w14:textId="77777777" w:rsidR="00491696" w:rsidRDefault="00491696" w:rsidP="00491696">
      <w:pPr>
        <w:spacing w:after="0" w:line="240" w:lineRule="auto"/>
        <w:jc w:val="both"/>
        <w:rPr>
          <w:sz w:val="24"/>
          <w:szCs w:val="24"/>
          <w:lang w:val="sr-Cyrl-RS"/>
        </w:rPr>
      </w:pPr>
      <w:r>
        <w:rPr>
          <w:sz w:val="24"/>
          <w:szCs w:val="24"/>
          <w:lang w:val="sr-Cyrl-RS"/>
        </w:rPr>
        <w:tab/>
        <w:t>У члану 27. у ставу 2. у табели финансијских показатеља пословања, у колони гранична вриједност, у шестом реду испред броја: „2“ додаје се знак: „&gt;“.</w:t>
      </w:r>
    </w:p>
    <w:p w14:paraId="4B1A417F" w14:textId="77777777" w:rsidR="00491696" w:rsidRDefault="00491696" w:rsidP="00491696">
      <w:pPr>
        <w:jc w:val="both"/>
        <w:rPr>
          <w:sz w:val="24"/>
          <w:szCs w:val="24"/>
          <w:lang w:val="sr-Cyrl-RS"/>
        </w:rPr>
      </w:pPr>
    </w:p>
    <w:p w14:paraId="494F8592" w14:textId="77777777" w:rsidR="00491696" w:rsidRDefault="00491696" w:rsidP="00491696">
      <w:pPr>
        <w:spacing w:after="0" w:line="240" w:lineRule="auto"/>
        <w:jc w:val="center"/>
        <w:rPr>
          <w:sz w:val="24"/>
          <w:szCs w:val="24"/>
          <w:lang w:val="sr-Cyrl-RS"/>
        </w:rPr>
      </w:pPr>
      <w:r>
        <w:rPr>
          <w:sz w:val="24"/>
          <w:szCs w:val="24"/>
          <w:lang w:val="sr-Cyrl-RS"/>
        </w:rPr>
        <w:t>Члан 10.</w:t>
      </w:r>
    </w:p>
    <w:p w14:paraId="0AC4031D" w14:textId="77777777" w:rsidR="00491696" w:rsidRDefault="00491696" w:rsidP="00491696">
      <w:pPr>
        <w:spacing w:after="0" w:line="240" w:lineRule="auto"/>
        <w:jc w:val="center"/>
        <w:rPr>
          <w:sz w:val="24"/>
          <w:szCs w:val="24"/>
          <w:lang w:val="sr-Cyrl-RS"/>
        </w:rPr>
      </w:pPr>
    </w:p>
    <w:p w14:paraId="1CB8378B" w14:textId="77777777" w:rsidR="00491696" w:rsidRDefault="00491696" w:rsidP="00491696">
      <w:pPr>
        <w:spacing w:after="0" w:line="240" w:lineRule="auto"/>
        <w:jc w:val="both"/>
        <w:rPr>
          <w:sz w:val="24"/>
          <w:szCs w:val="24"/>
          <w:lang w:val="sr-Cyrl-RS"/>
        </w:rPr>
      </w:pPr>
      <w:r>
        <w:rPr>
          <w:sz w:val="24"/>
          <w:szCs w:val="24"/>
          <w:lang w:val="sr-Cyrl-RS"/>
        </w:rPr>
        <w:tab/>
        <w:t>Члан 31. мијења се и гласи:</w:t>
      </w:r>
    </w:p>
    <w:p w14:paraId="62379853"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„(1) Ранг листа привредних субјеката утврђује се на основу износа подстицаја које привредни субјекти остваре према оцјени и бодовању њихових пријава.</w:t>
      </w:r>
    </w:p>
    <w:p w14:paraId="09DB9746"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 xml:space="preserve">(2) Износ подстицаја по појединачном привредном субјекту утврђује се као производ до 40% вриједности оправданих улагања и индивидуалног коефицијента подстицаја. </w:t>
      </w:r>
    </w:p>
    <w:p w14:paraId="48471A37"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(3) Подстицајем се суфинансира вриједност оправданих улагања до               1.000.000 КМ.</w:t>
      </w:r>
    </w:p>
    <w:p w14:paraId="6AC59C40"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(4) Проценат вриједности оправданих улагања из става 2. овог члана је једнак за све привредне субјекте који испуњавају услове за остваривање права на подстицај, а износ тог процента се утврђује према средствима подстицаја која су расположива за додјелу.</w:t>
      </w:r>
    </w:p>
    <w:p w14:paraId="3A082F26"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(5) Индивидуални коефицијент подстицаја утврђује се за сваког привредног субјекта као количник броја бодова које је остварио тај привредни субјект и максималног броја бодова из члана 30. став 1. ове уредбе.</w:t>
      </w:r>
    </w:p>
    <w:p w14:paraId="67058DDC"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 xml:space="preserve">(6) Ако привредни субјект треба остварити право на подстицај у износу који је виши од максимума државне помоћи мале вриједности, том привредном субјекту одобрава се подстицај који не прелази </w:t>
      </w:r>
      <w:r>
        <w:rPr>
          <w:sz w:val="24"/>
          <w:szCs w:val="24"/>
        </w:rPr>
        <w:t xml:space="preserve">390.000 </w:t>
      </w:r>
      <w:r>
        <w:rPr>
          <w:sz w:val="24"/>
          <w:szCs w:val="24"/>
          <w:lang w:val="sr-Cyrl-RS"/>
        </w:rPr>
        <w:t>КМ за период од три фискалне године.</w:t>
      </w:r>
    </w:p>
    <w:p w14:paraId="5B200E95" w14:textId="77777777" w:rsidR="00491696" w:rsidRDefault="00491696" w:rsidP="00491696">
      <w:pPr>
        <w:tabs>
          <w:tab w:val="left" w:pos="720"/>
          <w:tab w:val="left" w:pos="990"/>
          <w:tab w:val="left" w:pos="1260"/>
        </w:tabs>
        <w:spacing w:after="0" w:line="240" w:lineRule="auto"/>
        <w:jc w:val="both"/>
        <w:rPr>
          <w:sz w:val="24"/>
          <w:szCs w:val="24"/>
          <w:lang w:val="sr-Cyrl-RS"/>
        </w:rPr>
      </w:pPr>
      <w:r>
        <w:rPr>
          <w:sz w:val="24"/>
          <w:szCs w:val="24"/>
          <w:lang w:val="sr-Cyrl-RS"/>
        </w:rPr>
        <w:tab/>
        <w:t>(7) Ако се планом коришћења, односно утрошка средстава утврди више циљних група којима се додјељују подстицаји, за сваку циљну групу може се сачинити ранг-листа засебно.</w:t>
      </w:r>
    </w:p>
    <w:p w14:paraId="77DC45EA" w14:textId="77777777" w:rsidR="00491696" w:rsidRDefault="00491696" w:rsidP="00EC6A95">
      <w:pPr>
        <w:tabs>
          <w:tab w:val="left" w:pos="720"/>
          <w:tab w:val="left" w:pos="990"/>
          <w:tab w:val="left" w:pos="1260"/>
        </w:tabs>
        <w:spacing w:after="0" w:line="240" w:lineRule="auto"/>
        <w:jc w:val="both"/>
        <w:rPr>
          <w:sz w:val="24"/>
          <w:szCs w:val="24"/>
          <w:lang w:val="sr-Cyrl-RS"/>
        </w:rPr>
      </w:pPr>
      <w:r>
        <w:rPr>
          <w:sz w:val="24"/>
          <w:szCs w:val="24"/>
          <w:lang w:val="sr-Cyrl-RS"/>
        </w:rPr>
        <w:tab/>
        <w:t>(8) Подстицаји се одобравају свим привредним субјектима који испуњавају услове за остваривање права на подстицај</w:t>
      </w:r>
      <w:r>
        <w:rPr>
          <w:sz w:val="24"/>
          <w:szCs w:val="24"/>
          <w:lang w:val="en-US"/>
        </w:rPr>
        <w:t>.</w:t>
      </w:r>
      <w:r>
        <w:rPr>
          <w:sz w:val="24"/>
          <w:szCs w:val="24"/>
          <w:lang w:val="sr-Cyrl-RS"/>
        </w:rPr>
        <w:t xml:space="preserve">“   </w:t>
      </w:r>
    </w:p>
    <w:p w14:paraId="58730F67" w14:textId="77777777" w:rsidR="003C77C1" w:rsidRDefault="003C77C1" w:rsidP="00EC6A95">
      <w:pPr>
        <w:tabs>
          <w:tab w:val="left" w:pos="720"/>
          <w:tab w:val="left" w:pos="990"/>
          <w:tab w:val="left" w:pos="1260"/>
        </w:tabs>
        <w:spacing w:after="0" w:line="240" w:lineRule="auto"/>
        <w:jc w:val="both"/>
        <w:rPr>
          <w:sz w:val="24"/>
          <w:szCs w:val="24"/>
          <w:lang w:val="sr-Cyrl-RS"/>
        </w:rPr>
      </w:pPr>
    </w:p>
    <w:p w14:paraId="5122C3C0" w14:textId="77777777" w:rsidR="00491696" w:rsidRDefault="00491696" w:rsidP="00491696">
      <w:pPr>
        <w:spacing w:after="0" w:line="240" w:lineRule="auto"/>
        <w:jc w:val="center"/>
        <w:rPr>
          <w:sz w:val="24"/>
          <w:szCs w:val="24"/>
          <w:lang w:val="sr-Cyrl-RS"/>
        </w:rPr>
      </w:pPr>
      <w:r>
        <w:rPr>
          <w:sz w:val="24"/>
          <w:szCs w:val="24"/>
          <w:lang w:val="sr-Cyrl-RS"/>
        </w:rPr>
        <w:t>Члан 11.</w:t>
      </w:r>
    </w:p>
    <w:p w14:paraId="3DBC74B7" w14:textId="77777777" w:rsidR="00491696" w:rsidRDefault="00491696" w:rsidP="00491696">
      <w:pPr>
        <w:spacing w:after="0" w:line="240" w:lineRule="auto"/>
        <w:jc w:val="center"/>
        <w:rPr>
          <w:sz w:val="24"/>
          <w:szCs w:val="24"/>
          <w:lang w:val="sr-Cyrl-RS"/>
        </w:rPr>
      </w:pPr>
    </w:p>
    <w:p w14:paraId="01D673C4" w14:textId="77777777" w:rsidR="00491696" w:rsidRDefault="00491696" w:rsidP="00491696">
      <w:pPr>
        <w:spacing w:after="0" w:line="240" w:lineRule="auto"/>
        <w:jc w:val="both"/>
        <w:rPr>
          <w:sz w:val="24"/>
          <w:szCs w:val="24"/>
          <w:lang w:val="sr-Cyrl-RS"/>
        </w:rPr>
      </w:pPr>
      <w:r>
        <w:rPr>
          <w:sz w:val="24"/>
          <w:szCs w:val="24"/>
          <w:lang w:val="sr-Cyrl-RS"/>
        </w:rPr>
        <w:tab/>
        <w:t>У члану 33. у ставу 6. бројеви: „10%“ замјењују се бројевима: „30%“.</w:t>
      </w:r>
    </w:p>
    <w:p w14:paraId="1B23CD2B" w14:textId="77777777" w:rsidR="00491696" w:rsidRDefault="00491696" w:rsidP="00491696">
      <w:pPr>
        <w:spacing w:after="0" w:line="240" w:lineRule="auto"/>
        <w:jc w:val="both"/>
        <w:rPr>
          <w:sz w:val="24"/>
          <w:szCs w:val="24"/>
          <w:lang w:val="sr-Cyrl-RS"/>
        </w:rPr>
      </w:pPr>
      <w:r>
        <w:rPr>
          <w:sz w:val="24"/>
          <w:szCs w:val="24"/>
          <w:lang w:val="sr-Cyrl-RS"/>
        </w:rPr>
        <w:tab/>
        <w:t>Послије става 7. додају се нови ст. 8. и 9.  који гласе:</w:t>
      </w:r>
    </w:p>
    <w:p w14:paraId="4782AF7B" w14:textId="77777777" w:rsidR="00491696" w:rsidRDefault="00491696" w:rsidP="00491696">
      <w:pPr>
        <w:spacing w:after="0" w:line="240" w:lineRule="auto"/>
        <w:jc w:val="both"/>
        <w:rPr>
          <w:sz w:val="24"/>
          <w:szCs w:val="24"/>
          <w:lang w:val="sr-Cyrl-RS"/>
        </w:rPr>
      </w:pPr>
      <w:r>
        <w:rPr>
          <w:sz w:val="24"/>
          <w:szCs w:val="24"/>
          <w:lang w:val="sr-Cyrl-RS"/>
        </w:rPr>
        <w:tab/>
        <w:t>„(8) У случају да, након потписивања уговора, а најксаније до истека рока за достављање банкарске гаранције, корисник подстицаја у потпуности реализује пројекат, Министарству доставља извјештај о потпуној реализацији пројекта са доказима, ради ослобађања обавезе достављања банкарске гаранције као средства обезбјеђења.</w:t>
      </w:r>
    </w:p>
    <w:p w14:paraId="7B92EFC0" w14:textId="77777777" w:rsidR="00491696" w:rsidRDefault="00491696" w:rsidP="00491696">
      <w:pPr>
        <w:spacing w:after="0" w:line="240" w:lineRule="auto"/>
        <w:ind w:firstLine="720"/>
        <w:jc w:val="both"/>
        <w:rPr>
          <w:sz w:val="24"/>
          <w:szCs w:val="24"/>
          <w:lang w:val="sr-Cyrl-RS"/>
        </w:rPr>
      </w:pPr>
      <w:r>
        <w:rPr>
          <w:sz w:val="24"/>
          <w:szCs w:val="24"/>
          <w:lang w:val="sr-Cyrl-RS"/>
        </w:rPr>
        <w:t>(9) Министарство разматра достављени извјештај са доказима из става 8. овог члана, те ако утврди да је пројекат реализован и извјештај потпун, са корисником подстиц</w:t>
      </w:r>
      <w:r>
        <w:rPr>
          <w:sz w:val="24"/>
          <w:szCs w:val="24"/>
          <w:lang w:val="sr-Latn-BA"/>
        </w:rPr>
        <w:t>a</w:t>
      </w:r>
      <w:r>
        <w:rPr>
          <w:sz w:val="24"/>
          <w:szCs w:val="24"/>
          <w:lang w:val="sr-Cyrl-RS"/>
        </w:rPr>
        <w:t xml:space="preserve">ја закључује анекс уговора.“  </w:t>
      </w:r>
    </w:p>
    <w:p w14:paraId="4F04926F" w14:textId="77777777" w:rsidR="00491696" w:rsidRDefault="00491696" w:rsidP="00491696">
      <w:pPr>
        <w:spacing w:after="0" w:line="240" w:lineRule="auto"/>
        <w:jc w:val="both"/>
        <w:rPr>
          <w:sz w:val="24"/>
          <w:szCs w:val="24"/>
          <w:lang w:val="sr-Cyrl-RS"/>
        </w:rPr>
      </w:pPr>
      <w:r>
        <w:rPr>
          <w:sz w:val="24"/>
          <w:szCs w:val="24"/>
          <w:lang w:val="sr-Cyrl-RS"/>
        </w:rPr>
        <w:tab/>
        <w:t>Досадашњи став 8. постаје став 10.</w:t>
      </w:r>
    </w:p>
    <w:p w14:paraId="7D72858F" w14:textId="77777777" w:rsidR="00491696" w:rsidRDefault="00491696" w:rsidP="00491696">
      <w:pPr>
        <w:spacing w:after="0"/>
        <w:jc w:val="both"/>
        <w:rPr>
          <w:sz w:val="24"/>
          <w:szCs w:val="24"/>
          <w:lang w:val="sr-Cyrl-RS"/>
        </w:rPr>
      </w:pPr>
    </w:p>
    <w:p w14:paraId="2D7ACBF7" w14:textId="77777777" w:rsidR="00491696" w:rsidRDefault="00491696" w:rsidP="00491696">
      <w:pPr>
        <w:spacing w:after="0"/>
        <w:jc w:val="both"/>
        <w:rPr>
          <w:sz w:val="24"/>
          <w:szCs w:val="24"/>
          <w:lang w:val="sr-Cyrl-RS"/>
        </w:rPr>
      </w:pPr>
      <w:r>
        <w:rPr>
          <w:sz w:val="24"/>
          <w:szCs w:val="24"/>
          <w:lang w:val="sr-Cyrl-RS"/>
        </w:rPr>
        <w:tab/>
        <w:t xml:space="preserve"> </w:t>
      </w:r>
    </w:p>
    <w:p w14:paraId="5AEF96E0" w14:textId="77777777" w:rsidR="00491696" w:rsidRDefault="00491696" w:rsidP="00491696">
      <w:pPr>
        <w:spacing w:after="0"/>
        <w:jc w:val="both"/>
        <w:rPr>
          <w:sz w:val="24"/>
          <w:szCs w:val="24"/>
          <w:lang w:val="sr-Cyrl-RS"/>
        </w:rPr>
      </w:pPr>
    </w:p>
    <w:p w14:paraId="347BE88A" w14:textId="77777777" w:rsidR="00491696" w:rsidRDefault="00491696" w:rsidP="00491696">
      <w:pPr>
        <w:spacing w:after="0" w:line="240" w:lineRule="auto"/>
        <w:jc w:val="center"/>
        <w:rPr>
          <w:sz w:val="24"/>
          <w:szCs w:val="24"/>
          <w:lang w:val="sr-Cyrl-RS"/>
        </w:rPr>
      </w:pPr>
      <w:r>
        <w:rPr>
          <w:sz w:val="24"/>
          <w:szCs w:val="24"/>
          <w:lang w:val="sr-Cyrl-RS"/>
        </w:rPr>
        <w:t>Члан 12.</w:t>
      </w:r>
    </w:p>
    <w:p w14:paraId="1094D5D2" w14:textId="77777777" w:rsidR="00491696" w:rsidRDefault="00491696" w:rsidP="00491696">
      <w:pPr>
        <w:spacing w:after="0" w:line="240" w:lineRule="auto"/>
        <w:jc w:val="center"/>
        <w:rPr>
          <w:sz w:val="24"/>
          <w:szCs w:val="24"/>
          <w:lang w:val="sr-Cyrl-RS"/>
        </w:rPr>
      </w:pPr>
    </w:p>
    <w:p w14:paraId="38DB8B0B" w14:textId="77777777" w:rsidR="00491696" w:rsidRDefault="00491696" w:rsidP="00491696">
      <w:pPr>
        <w:spacing w:after="0" w:line="240" w:lineRule="auto"/>
        <w:jc w:val="both"/>
        <w:rPr>
          <w:sz w:val="24"/>
          <w:szCs w:val="24"/>
          <w:lang w:val="sr-Cyrl-RS"/>
        </w:rPr>
      </w:pPr>
      <w:r>
        <w:rPr>
          <w:sz w:val="24"/>
          <w:szCs w:val="24"/>
          <w:lang w:val="sr-Cyrl-RS"/>
        </w:rPr>
        <w:tab/>
        <w:t>У члану 40. став 2. мијења се и гласи:</w:t>
      </w:r>
    </w:p>
    <w:p w14:paraId="5971EFD9" w14:textId="77777777" w:rsidR="00491696" w:rsidRDefault="00491696" w:rsidP="00491696">
      <w:pPr>
        <w:spacing w:after="0" w:line="240" w:lineRule="auto"/>
        <w:jc w:val="both"/>
        <w:rPr>
          <w:sz w:val="24"/>
          <w:szCs w:val="24"/>
          <w:lang w:val="sr-Cyrl-RS"/>
        </w:rPr>
      </w:pPr>
      <w:r>
        <w:rPr>
          <w:sz w:val="24"/>
          <w:szCs w:val="24"/>
          <w:lang w:val="sr-Cyrl-RS"/>
        </w:rPr>
        <w:tab/>
        <w:t>„(2) Министарство води евиденцију и о привредним субјектима који у прописаном року не доставе извјештај или за које се утврди да су ненамјенски утрошили подстицај.“</w:t>
      </w:r>
    </w:p>
    <w:p w14:paraId="030B4349" w14:textId="77777777" w:rsidR="00491696" w:rsidRDefault="00491696" w:rsidP="00491696">
      <w:pPr>
        <w:spacing w:line="240" w:lineRule="auto"/>
        <w:jc w:val="both"/>
        <w:rPr>
          <w:sz w:val="24"/>
          <w:szCs w:val="24"/>
          <w:lang w:val="sr-Cyrl-RS"/>
        </w:rPr>
      </w:pPr>
    </w:p>
    <w:p w14:paraId="6220E6C3" w14:textId="77777777" w:rsidR="00491696" w:rsidRDefault="00491696" w:rsidP="00491696">
      <w:pPr>
        <w:spacing w:after="0" w:line="240" w:lineRule="auto"/>
        <w:jc w:val="center"/>
        <w:rPr>
          <w:sz w:val="24"/>
          <w:szCs w:val="24"/>
          <w:lang w:val="sr-Cyrl-RS"/>
        </w:rPr>
      </w:pPr>
      <w:r>
        <w:rPr>
          <w:sz w:val="24"/>
          <w:szCs w:val="24"/>
          <w:lang w:val="sr-Cyrl-RS"/>
        </w:rPr>
        <w:t>Члан 13.</w:t>
      </w:r>
    </w:p>
    <w:p w14:paraId="2341BD3B" w14:textId="77777777" w:rsidR="00491696" w:rsidRDefault="00491696" w:rsidP="00491696">
      <w:pPr>
        <w:spacing w:after="0" w:line="240" w:lineRule="auto"/>
        <w:jc w:val="center"/>
        <w:rPr>
          <w:sz w:val="24"/>
          <w:szCs w:val="24"/>
          <w:lang w:val="sr-Cyrl-RS"/>
        </w:rPr>
      </w:pPr>
    </w:p>
    <w:p w14:paraId="2C054A9D" w14:textId="77777777" w:rsidR="00491696" w:rsidRDefault="00491696" w:rsidP="00491696">
      <w:pPr>
        <w:spacing w:after="0" w:line="240" w:lineRule="auto"/>
        <w:jc w:val="both"/>
        <w:rPr>
          <w:sz w:val="24"/>
          <w:szCs w:val="24"/>
          <w:lang w:val="sr-Cyrl-RS"/>
        </w:rPr>
      </w:pPr>
      <w:r>
        <w:rPr>
          <w:sz w:val="24"/>
          <w:szCs w:val="24"/>
          <w:lang w:val="sr-Cyrl-RS"/>
        </w:rPr>
        <w:tab/>
        <w:t>Ова уредба ступа на снагу осмог дана од дана објављивања  у „Службеном гласнику Републике Српске“.</w:t>
      </w:r>
    </w:p>
    <w:p w14:paraId="620C3C21" w14:textId="77777777" w:rsidR="00491696" w:rsidRDefault="00491696" w:rsidP="00491696">
      <w:pPr>
        <w:jc w:val="both"/>
        <w:rPr>
          <w:lang w:val="sr-Cyrl-RS"/>
        </w:rPr>
      </w:pPr>
    </w:p>
    <w:p w14:paraId="0A6BA8B1" w14:textId="77777777" w:rsidR="00491696" w:rsidRDefault="00491696" w:rsidP="00491696">
      <w:pPr>
        <w:jc w:val="both"/>
        <w:rPr>
          <w:lang w:val="sr-Cyrl-RS"/>
        </w:rPr>
      </w:pPr>
    </w:p>
    <w:p w14:paraId="5F333496" w14:textId="77777777" w:rsidR="00491696" w:rsidRDefault="00491696" w:rsidP="00491696">
      <w:pPr>
        <w:jc w:val="both"/>
        <w:rPr>
          <w:lang w:val="sr-Cyrl-RS"/>
        </w:rPr>
      </w:pPr>
    </w:p>
    <w:p w14:paraId="4A7557BA" w14:textId="77777777" w:rsidR="00491696" w:rsidRDefault="00491696" w:rsidP="00491696">
      <w:pPr>
        <w:tabs>
          <w:tab w:val="center" w:pos="7740"/>
        </w:tabs>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Број:</w:t>
      </w:r>
      <w:r>
        <w:rPr>
          <w:rFonts w:ascii="Calibri" w:eastAsia="Calibri" w:hAnsi="Calibri" w:cs="Calibri"/>
          <w:sz w:val="24"/>
          <w:szCs w:val="24"/>
          <w:lang w:val="sr-Cyrl-BA"/>
        </w:rPr>
        <w:tab/>
        <w:t>ПРЕДСЈЕДНИК ВЛАДЕ</w:t>
      </w:r>
    </w:p>
    <w:p w14:paraId="12B3505E" w14:textId="77777777" w:rsidR="00491696" w:rsidRDefault="00491696" w:rsidP="00491696">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Датум:</w:t>
      </w:r>
    </w:p>
    <w:p w14:paraId="041ED8CE" w14:textId="77777777" w:rsidR="00491696" w:rsidRDefault="00491696" w:rsidP="00491696">
      <w:pPr>
        <w:tabs>
          <w:tab w:val="center" w:pos="7740"/>
        </w:tabs>
        <w:rPr>
          <w:rFonts w:ascii="Calibri" w:eastAsia="Times New Roman" w:hAnsi="Calibri" w:cs="Calibri"/>
          <w:sz w:val="24"/>
          <w:szCs w:val="24"/>
          <w:lang w:val="sr-Cyrl-BA"/>
        </w:rPr>
      </w:pPr>
      <w:r>
        <w:rPr>
          <w:rFonts w:ascii="Calibri" w:eastAsia="Times New Roman" w:hAnsi="Calibri" w:cs="Calibri"/>
          <w:sz w:val="24"/>
          <w:szCs w:val="24"/>
          <w:lang w:val="sr-Cyrl-BA"/>
        </w:rPr>
        <w:tab/>
        <w:t>Радован Вишковић</w:t>
      </w:r>
    </w:p>
    <w:p w14:paraId="2E700239" w14:textId="77777777" w:rsidR="00491696" w:rsidRDefault="00491696" w:rsidP="00491696">
      <w:pPr>
        <w:tabs>
          <w:tab w:val="center" w:pos="7740"/>
        </w:tabs>
        <w:rPr>
          <w:rFonts w:ascii="Calibri" w:eastAsia="Times New Roman" w:hAnsi="Calibri" w:cs="Calibri"/>
          <w:sz w:val="24"/>
          <w:szCs w:val="24"/>
          <w:lang w:val="sr-Cyrl-BA"/>
        </w:rPr>
      </w:pPr>
    </w:p>
    <w:p w14:paraId="1A11FEB4" w14:textId="77777777" w:rsidR="00491696" w:rsidRDefault="00491696" w:rsidP="00491696">
      <w:pPr>
        <w:tabs>
          <w:tab w:val="center" w:pos="7740"/>
        </w:tabs>
        <w:rPr>
          <w:rFonts w:ascii="Calibri" w:eastAsia="Times New Roman" w:hAnsi="Calibri" w:cs="Calibri"/>
          <w:sz w:val="24"/>
          <w:szCs w:val="24"/>
          <w:lang w:val="sr-Cyrl-BA"/>
        </w:rPr>
      </w:pPr>
    </w:p>
    <w:p w14:paraId="3F65097F" w14:textId="77777777" w:rsidR="00491696" w:rsidRDefault="00491696" w:rsidP="00491696">
      <w:pPr>
        <w:tabs>
          <w:tab w:val="center" w:pos="7740"/>
        </w:tabs>
        <w:rPr>
          <w:rFonts w:ascii="Calibri" w:eastAsia="Times New Roman" w:hAnsi="Calibri" w:cs="Calibri"/>
          <w:sz w:val="24"/>
          <w:szCs w:val="24"/>
          <w:lang w:val="sr-Cyrl-BA"/>
        </w:rPr>
      </w:pPr>
    </w:p>
    <w:p w14:paraId="222A1944" w14:textId="77777777" w:rsidR="00491696" w:rsidRDefault="00491696" w:rsidP="00491696">
      <w:pPr>
        <w:tabs>
          <w:tab w:val="center" w:pos="7740"/>
        </w:tabs>
        <w:rPr>
          <w:rFonts w:ascii="Calibri" w:eastAsia="Times New Roman" w:hAnsi="Calibri" w:cs="Calibri"/>
          <w:sz w:val="24"/>
          <w:szCs w:val="24"/>
          <w:lang w:val="sr-Cyrl-BA"/>
        </w:rPr>
      </w:pPr>
    </w:p>
    <w:p w14:paraId="44180E29" w14:textId="77777777" w:rsidR="00491696" w:rsidRDefault="00491696" w:rsidP="00491696">
      <w:pPr>
        <w:tabs>
          <w:tab w:val="center" w:pos="7740"/>
        </w:tabs>
        <w:rPr>
          <w:rFonts w:ascii="Calibri" w:eastAsia="Times New Roman" w:hAnsi="Calibri" w:cs="Calibri"/>
          <w:sz w:val="24"/>
          <w:szCs w:val="24"/>
          <w:lang w:val="sr-Cyrl-BA"/>
        </w:rPr>
      </w:pPr>
    </w:p>
    <w:p w14:paraId="69E4072B" w14:textId="77777777" w:rsidR="00491696" w:rsidRDefault="00491696" w:rsidP="00491696">
      <w:pPr>
        <w:tabs>
          <w:tab w:val="center" w:pos="7740"/>
        </w:tabs>
        <w:rPr>
          <w:rFonts w:ascii="Calibri" w:eastAsia="Times New Roman" w:hAnsi="Calibri" w:cs="Calibri"/>
          <w:sz w:val="24"/>
          <w:szCs w:val="24"/>
          <w:lang w:val="sr-Cyrl-BA"/>
        </w:rPr>
      </w:pPr>
    </w:p>
    <w:p w14:paraId="6BF3F960" w14:textId="77777777" w:rsidR="00EC6A95" w:rsidRDefault="00EC6A95" w:rsidP="00491696">
      <w:pPr>
        <w:tabs>
          <w:tab w:val="center" w:pos="7740"/>
        </w:tabs>
        <w:rPr>
          <w:rFonts w:ascii="Calibri" w:eastAsia="Times New Roman" w:hAnsi="Calibri" w:cs="Calibri"/>
          <w:sz w:val="24"/>
          <w:szCs w:val="24"/>
          <w:lang w:val="sr-Cyrl-BA"/>
        </w:rPr>
      </w:pPr>
    </w:p>
    <w:p w14:paraId="09B2C247" w14:textId="77777777" w:rsidR="00EC6A95" w:rsidRDefault="00EC6A95" w:rsidP="00491696">
      <w:pPr>
        <w:tabs>
          <w:tab w:val="center" w:pos="7740"/>
        </w:tabs>
        <w:rPr>
          <w:rFonts w:ascii="Calibri" w:eastAsia="Times New Roman" w:hAnsi="Calibri" w:cs="Calibri"/>
          <w:sz w:val="24"/>
          <w:szCs w:val="24"/>
          <w:lang w:val="sr-Cyrl-BA"/>
        </w:rPr>
      </w:pPr>
    </w:p>
    <w:p w14:paraId="29D3CE93" w14:textId="77777777" w:rsidR="00491696" w:rsidRDefault="00491696" w:rsidP="00491696">
      <w:pPr>
        <w:spacing w:after="0"/>
        <w:jc w:val="right"/>
        <w:rPr>
          <w:rFonts w:ascii="Cambria" w:eastAsia="Times New Roman" w:hAnsi="Cambria" w:cs="Times New Roman"/>
          <w:sz w:val="24"/>
          <w:szCs w:val="24"/>
          <w:lang w:val="sr-Cyrl-BA"/>
        </w:rPr>
      </w:pPr>
      <w:r>
        <w:rPr>
          <w:rFonts w:ascii="Cambria" w:eastAsia="Times New Roman" w:hAnsi="Cambria" w:cs="Times New Roman"/>
          <w:b/>
          <w:sz w:val="24"/>
          <w:szCs w:val="24"/>
          <w:lang w:val="sr-Cyrl-BA"/>
        </w:rPr>
        <w:t xml:space="preserve">ПРИЛОГ </w:t>
      </w:r>
      <w:r>
        <w:rPr>
          <w:rFonts w:ascii="Cambria" w:eastAsia="Times New Roman" w:hAnsi="Cambria" w:cs="Times New Roman"/>
          <w:b/>
          <w:sz w:val="24"/>
          <w:szCs w:val="24"/>
          <w:lang w:val="sr-Latn-BA"/>
        </w:rPr>
        <w:t>5</w:t>
      </w:r>
      <w:r>
        <w:rPr>
          <w:rFonts w:ascii="Cambria" w:eastAsia="Times New Roman" w:hAnsi="Cambria" w:cs="Times New Roman"/>
          <w:b/>
          <w:sz w:val="24"/>
          <w:szCs w:val="24"/>
          <w:lang w:val="sr-Cyrl-BA"/>
        </w:rPr>
        <w:t>.</w:t>
      </w:r>
    </w:p>
    <w:tbl>
      <w:tblPr>
        <w:tblW w:w="0" w:type="dxa"/>
        <w:jc w:val="center"/>
        <w:tblLayout w:type="fixed"/>
        <w:tblLook w:val="04A0" w:firstRow="1" w:lastRow="0" w:firstColumn="1" w:lastColumn="0" w:noHBand="0" w:noVBand="1"/>
      </w:tblPr>
      <w:tblGrid>
        <w:gridCol w:w="3172"/>
        <w:gridCol w:w="1700"/>
        <w:gridCol w:w="13"/>
        <w:gridCol w:w="2427"/>
        <w:gridCol w:w="2073"/>
      </w:tblGrid>
      <w:tr w:rsidR="00491696" w14:paraId="229ABA41" w14:textId="77777777" w:rsidTr="00491696">
        <w:trPr>
          <w:trHeight w:val="1866"/>
          <w:jc w:val="center"/>
        </w:trPr>
        <w:tc>
          <w:tcPr>
            <w:tcW w:w="9385" w:type="dxa"/>
            <w:gridSpan w:val="5"/>
            <w:tcBorders>
              <w:top w:val="dotted" w:sz="4" w:space="0" w:color="auto"/>
              <w:left w:val="dotted" w:sz="4" w:space="0" w:color="auto"/>
              <w:bottom w:val="thinThickSmallGap" w:sz="24" w:space="0" w:color="auto"/>
              <w:right w:val="dotted" w:sz="4" w:space="0" w:color="auto"/>
            </w:tcBorders>
            <w:hideMark/>
          </w:tcPr>
          <w:p w14:paraId="3DA89A65" w14:textId="77777777" w:rsidR="00491696" w:rsidRDefault="00491696">
            <w:pPr>
              <w:widowControl w:val="0"/>
              <w:autoSpaceDE w:val="0"/>
              <w:autoSpaceDN w:val="0"/>
              <w:adjustRightInd w:val="0"/>
              <w:spacing w:after="0" w:line="240" w:lineRule="auto"/>
              <w:contextualSpacing/>
              <w:rPr>
                <w:rFonts w:ascii="Calibri" w:eastAsia="Times New Roman" w:hAnsi="Calibri" w:cs="Times New Roman"/>
                <w:lang w:val="sr-Cyrl-BA"/>
              </w:rPr>
            </w:pPr>
            <w:r>
              <w:rPr>
                <w:rFonts w:ascii="Calibri" w:eastAsia="Times New Roman" w:hAnsi="Calibri" w:cs="Times New Roman"/>
                <w:lang w:val="sr-Cyrl-BA"/>
              </w:rPr>
              <w:t>Влада Републике Српске</w:t>
            </w:r>
          </w:p>
          <w:p w14:paraId="0837E8FD" w14:textId="77777777" w:rsidR="00491696" w:rsidRDefault="00491696">
            <w:pPr>
              <w:widowControl w:val="0"/>
              <w:autoSpaceDE w:val="0"/>
              <w:autoSpaceDN w:val="0"/>
              <w:adjustRightInd w:val="0"/>
              <w:spacing w:after="0" w:line="240" w:lineRule="auto"/>
              <w:contextualSpacing/>
              <w:rPr>
                <w:rFonts w:ascii="Calibri" w:eastAsia="Times New Roman" w:hAnsi="Calibri" w:cs="Times New Roman"/>
                <w:lang w:val="sr-Cyrl-BA"/>
              </w:rPr>
            </w:pPr>
            <w:r>
              <w:rPr>
                <w:rFonts w:ascii="Calibri" w:eastAsia="Times New Roman" w:hAnsi="Calibri" w:cs="Times New Roman"/>
                <w:lang w:val="sr-Cyrl-BA"/>
              </w:rPr>
              <w:t>Министарство привреде и предузетништва Републике Српске</w:t>
            </w:r>
          </w:p>
          <w:p w14:paraId="63F1F2A5" w14:textId="77777777" w:rsidR="00491696" w:rsidRDefault="00491696">
            <w:pPr>
              <w:widowControl w:val="0"/>
              <w:autoSpaceDE w:val="0"/>
              <w:autoSpaceDN w:val="0"/>
              <w:adjustRightInd w:val="0"/>
              <w:spacing w:after="0" w:line="240" w:lineRule="auto"/>
              <w:contextualSpacing/>
              <w:rPr>
                <w:rFonts w:ascii="Calibri" w:eastAsia="Times New Roman" w:hAnsi="Calibri" w:cs="Times New Roman"/>
                <w:lang w:val="sr-Cyrl-BA"/>
              </w:rPr>
            </w:pPr>
            <w:r>
              <w:rPr>
                <w:rFonts w:ascii="Calibri" w:eastAsia="Times New Roman" w:hAnsi="Calibri" w:cs="Times New Roman"/>
                <w:lang w:val="sr-Cyrl-BA"/>
              </w:rPr>
              <w:t>78 000 Бања Лука</w:t>
            </w:r>
          </w:p>
          <w:p w14:paraId="53F6A1BF" w14:textId="77777777" w:rsidR="00491696" w:rsidRDefault="00491696">
            <w:pPr>
              <w:widowControl w:val="0"/>
              <w:autoSpaceDE w:val="0"/>
              <w:autoSpaceDN w:val="0"/>
              <w:adjustRightInd w:val="0"/>
              <w:spacing w:after="0" w:line="240" w:lineRule="auto"/>
              <w:contextualSpacing/>
              <w:rPr>
                <w:rFonts w:ascii="Calibri" w:eastAsia="Times New Roman" w:hAnsi="Calibri" w:cs="Times New Roman"/>
                <w:lang w:val="sr-Cyrl-BA"/>
              </w:rPr>
            </w:pPr>
            <w:r>
              <w:rPr>
                <w:rFonts w:ascii="Calibri" w:eastAsia="Times New Roman" w:hAnsi="Calibri" w:cs="Times New Roman"/>
                <w:lang w:val="sr-Cyrl-BA"/>
              </w:rPr>
              <w:t xml:space="preserve">Трг Републике Српске 1  </w:t>
            </w:r>
          </w:p>
          <w:p w14:paraId="37A7F541" w14:textId="77777777" w:rsidR="00491696" w:rsidRDefault="00491696">
            <w:pPr>
              <w:widowControl w:val="0"/>
              <w:autoSpaceDE w:val="0"/>
              <w:autoSpaceDN w:val="0"/>
              <w:adjustRightInd w:val="0"/>
              <w:spacing w:after="0" w:line="240" w:lineRule="auto"/>
              <w:contextualSpacing/>
              <w:jc w:val="right"/>
              <w:rPr>
                <w:rFonts w:ascii="Calibri" w:eastAsia="Times New Roman" w:hAnsi="Calibri" w:cs="Times New Roman"/>
                <w:lang w:val="sr-Cyrl-BA"/>
              </w:rPr>
            </w:pPr>
            <w:r>
              <w:rPr>
                <w:rFonts w:ascii="Calibri" w:eastAsia="Times New Roman" w:hAnsi="Calibri" w:cs="Times New Roman"/>
                <w:lang w:val="sr-Cyrl-BA"/>
              </w:rPr>
              <w:t>Тел: 051/338-376</w:t>
            </w:r>
          </w:p>
          <w:p w14:paraId="4178826C" w14:textId="77777777" w:rsidR="00491696" w:rsidRDefault="00491696">
            <w:pPr>
              <w:widowControl w:val="0"/>
              <w:autoSpaceDE w:val="0"/>
              <w:autoSpaceDN w:val="0"/>
              <w:adjustRightInd w:val="0"/>
              <w:spacing w:after="0" w:line="240" w:lineRule="auto"/>
              <w:contextualSpacing/>
              <w:jc w:val="right"/>
              <w:rPr>
                <w:rFonts w:ascii="Calibri" w:eastAsia="Times New Roman" w:hAnsi="Calibri" w:cs="Times New Roman"/>
                <w:lang w:val="sr-Cyrl-BA"/>
              </w:rPr>
            </w:pPr>
            <w:r>
              <w:rPr>
                <w:rFonts w:ascii="Calibri" w:eastAsia="Times New Roman" w:hAnsi="Calibri" w:cs="Times New Roman"/>
                <w:lang w:val="sr-Cyrl-BA"/>
              </w:rPr>
              <w:t>Факс: 051/338-847</w:t>
            </w:r>
          </w:p>
          <w:p w14:paraId="473051D6" w14:textId="77777777" w:rsidR="00491696" w:rsidRDefault="00491696">
            <w:pPr>
              <w:widowControl w:val="0"/>
              <w:autoSpaceDE w:val="0"/>
              <w:autoSpaceDN w:val="0"/>
              <w:adjustRightInd w:val="0"/>
              <w:spacing w:after="0" w:line="240" w:lineRule="auto"/>
              <w:contextualSpacing/>
              <w:jc w:val="right"/>
              <w:rPr>
                <w:rFonts w:ascii="Calibri" w:eastAsia="Times New Roman" w:hAnsi="Calibri" w:cs="Times New Roman"/>
                <w:lang w:val="sr-Cyrl-BA"/>
              </w:rPr>
            </w:pPr>
            <w:r>
              <w:rPr>
                <w:rFonts w:ascii="Calibri" w:eastAsia="Times New Roman" w:hAnsi="Calibri" w:cs="Times New Roman"/>
                <w:lang w:val="sr-Cyrl-BA"/>
              </w:rPr>
              <w:t xml:space="preserve">е-mail: </w:t>
            </w:r>
            <w:hyperlink r:id="rId8" w:history="1">
              <w:r>
                <w:rPr>
                  <w:rStyle w:val="Hyperlink"/>
                  <w:rFonts w:ascii="Calibri" w:eastAsia="Times New Roman" w:hAnsi="Calibri" w:cs="Times New Roman"/>
                  <w:lang w:val="sr-Cyrl-BA"/>
                </w:rPr>
                <w:t>mpp@mpp.vladars.net</w:t>
              </w:r>
            </w:hyperlink>
          </w:p>
          <w:p w14:paraId="23C04819" w14:textId="77777777" w:rsidR="00491696" w:rsidRDefault="00491696">
            <w:pPr>
              <w:widowControl w:val="0"/>
              <w:autoSpaceDE w:val="0"/>
              <w:autoSpaceDN w:val="0"/>
              <w:adjustRightInd w:val="0"/>
              <w:spacing w:after="0" w:line="240" w:lineRule="auto"/>
              <w:contextualSpacing/>
              <w:jc w:val="right"/>
              <w:rPr>
                <w:rFonts w:ascii="Calibri" w:eastAsia="Times New Roman" w:hAnsi="Calibri" w:cs="Times New Roman"/>
                <w:sz w:val="24"/>
                <w:szCs w:val="24"/>
                <w:lang w:val="sr-Cyrl-BA"/>
              </w:rPr>
            </w:pPr>
            <w:r>
              <w:rPr>
                <w:rFonts w:ascii="Calibri" w:eastAsia="Times New Roman" w:hAnsi="Calibri" w:cs="Times New Roman"/>
                <w:lang w:val="sr-Cyrl-BA"/>
              </w:rPr>
              <w:t>www.vladars.net</w:t>
            </w:r>
          </w:p>
        </w:tc>
      </w:tr>
      <w:tr w:rsidR="00491696" w14:paraId="775D71E6" w14:textId="77777777" w:rsidTr="00491696">
        <w:trPr>
          <w:trHeight w:val="732"/>
          <w:jc w:val="center"/>
        </w:trPr>
        <w:tc>
          <w:tcPr>
            <w:tcW w:w="9385" w:type="dxa"/>
            <w:gridSpan w:val="5"/>
            <w:tcBorders>
              <w:top w:val="thinThickSmallGap" w:sz="24" w:space="0" w:color="auto"/>
              <w:left w:val="thinThickSmallGap" w:sz="24" w:space="0" w:color="auto"/>
              <w:bottom w:val="thickThinSmallGap" w:sz="24" w:space="0" w:color="auto"/>
              <w:right w:val="thickThinSmallGap" w:sz="24" w:space="0" w:color="auto"/>
            </w:tcBorders>
            <w:shd w:val="clear" w:color="auto" w:fill="C6D9F1"/>
            <w:vAlign w:val="center"/>
            <w:hideMark/>
          </w:tcPr>
          <w:p w14:paraId="24E81AEB" w14:textId="77777777" w:rsidR="00491696" w:rsidRDefault="00491696">
            <w:pPr>
              <w:widowControl w:val="0"/>
              <w:autoSpaceDE w:val="0"/>
              <w:autoSpaceDN w:val="0"/>
              <w:adjustRightInd w:val="0"/>
              <w:spacing w:before="120" w:after="0" w:line="240" w:lineRule="auto"/>
              <w:jc w:val="center"/>
              <w:rPr>
                <w:rFonts w:ascii="Calibri" w:eastAsia="Times New Roman" w:hAnsi="Calibri" w:cs="Times New Roman"/>
                <w:b/>
                <w:bCs/>
                <w:i/>
                <w:iCs/>
                <w:lang w:val="sr-Cyrl-BA"/>
              </w:rPr>
            </w:pPr>
            <w:r>
              <w:rPr>
                <w:rFonts w:ascii="Calibri" w:eastAsia="Times New Roman" w:hAnsi="Calibri" w:cs="Times New Roman"/>
                <w:b/>
                <w:bCs/>
                <w:i/>
                <w:iCs/>
                <w:lang w:val="sr-Cyrl-BA"/>
              </w:rPr>
              <w:t>ПРИЈАВА НА ЈАВНИ ПОЗИВ ЗА ДОДЈЕЛУ ПОДСТИЦАЈА</w:t>
            </w:r>
          </w:p>
        </w:tc>
      </w:tr>
      <w:tr w:rsidR="00491696" w14:paraId="09DFE39C" w14:textId="77777777" w:rsidTr="00491696">
        <w:trPr>
          <w:trHeight w:val="338"/>
          <w:jc w:val="center"/>
        </w:trPr>
        <w:tc>
          <w:tcPr>
            <w:tcW w:w="9385" w:type="dxa"/>
            <w:gridSpan w:val="5"/>
            <w:tcBorders>
              <w:top w:val="thickThinSmallGap" w:sz="24" w:space="0" w:color="auto"/>
              <w:left w:val="single" w:sz="6" w:space="0" w:color="000000"/>
              <w:bottom w:val="single" w:sz="6" w:space="0" w:color="000000"/>
              <w:right w:val="single" w:sz="6" w:space="0" w:color="000000"/>
            </w:tcBorders>
            <w:shd w:val="clear" w:color="auto" w:fill="FDE9D9"/>
            <w:hideMark/>
          </w:tcPr>
          <w:p w14:paraId="56E77E2A"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bCs/>
                <w:sz w:val="24"/>
                <w:szCs w:val="24"/>
                <w:lang w:val="sr-Cyrl-BA"/>
              </w:rPr>
              <w:t xml:space="preserve">   </w:t>
            </w:r>
            <w:r>
              <w:rPr>
                <w:rFonts w:ascii="Calibri" w:eastAsia="Times New Roman" w:hAnsi="Calibri" w:cs="Times New Roman"/>
                <w:bCs/>
                <w:sz w:val="20"/>
                <w:szCs w:val="20"/>
                <w:lang w:val="sr-Cyrl-BA"/>
              </w:rPr>
              <w:t xml:space="preserve">У Пријави на Јавни позив потребно је уписати податке о привредном субјекту: </w:t>
            </w:r>
          </w:p>
        </w:tc>
      </w:tr>
      <w:tr w:rsidR="00491696" w14:paraId="78890C13" w14:textId="77777777" w:rsidTr="00491696">
        <w:trPr>
          <w:trHeight w:val="557"/>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6D2B7CAF" w14:textId="77777777" w:rsidR="00491696" w:rsidRDefault="00491696">
            <w:pPr>
              <w:widowControl w:val="0"/>
              <w:numPr>
                <w:ilvl w:val="0"/>
                <w:numId w:val="5"/>
              </w:numPr>
              <w:autoSpaceDE w:val="0"/>
              <w:autoSpaceDN w:val="0"/>
              <w:adjustRightInd w:val="0"/>
              <w:spacing w:before="120" w:after="120" w:line="240" w:lineRule="auto"/>
              <w:ind w:left="499" w:hanging="357"/>
              <w:jc w:val="both"/>
              <w:rPr>
                <w:rFonts w:ascii="Calibri" w:eastAsia="Times New Roman" w:hAnsi="Calibri" w:cs="Times New Roman"/>
                <w:lang w:val="sr-Cyrl-BA"/>
              </w:rPr>
            </w:pPr>
            <w:r>
              <w:rPr>
                <w:rFonts w:ascii="Calibri" w:eastAsia="Times New Roman" w:hAnsi="Calibri" w:cs="Times New Roman"/>
                <w:lang w:val="sr-Cyrl-BA"/>
              </w:rPr>
              <w:t>Пословно име привредног субјекта</w:t>
            </w:r>
          </w:p>
        </w:tc>
        <w:tc>
          <w:tcPr>
            <w:tcW w:w="4500" w:type="dxa"/>
            <w:gridSpan w:val="2"/>
            <w:tcBorders>
              <w:top w:val="single" w:sz="6" w:space="0" w:color="000000"/>
              <w:left w:val="single" w:sz="6" w:space="0" w:color="000000"/>
              <w:bottom w:val="single" w:sz="6" w:space="0" w:color="000000"/>
              <w:right w:val="single" w:sz="6" w:space="0" w:color="000000"/>
            </w:tcBorders>
          </w:tcPr>
          <w:p w14:paraId="385B3B70"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1F0406E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04DF5864" w14:textId="77777777" w:rsidTr="00491696">
        <w:trPr>
          <w:trHeight w:val="751"/>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3CA13E65" w14:textId="77777777" w:rsidR="00491696" w:rsidRDefault="00491696">
            <w:pPr>
              <w:widowControl w:val="0"/>
              <w:numPr>
                <w:ilvl w:val="0"/>
                <w:numId w:val="5"/>
              </w:numPr>
              <w:autoSpaceDE w:val="0"/>
              <w:autoSpaceDN w:val="0"/>
              <w:adjustRightInd w:val="0"/>
              <w:spacing w:before="120" w:after="0" w:line="240" w:lineRule="auto"/>
              <w:ind w:left="499" w:hanging="357"/>
              <w:jc w:val="both"/>
              <w:rPr>
                <w:rFonts w:ascii="Calibri" w:eastAsia="Times New Roman" w:hAnsi="Calibri" w:cs="Times New Roman"/>
                <w:lang w:val="sr-Cyrl-BA"/>
              </w:rPr>
            </w:pPr>
            <w:r>
              <w:rPr>
                <w:rFonts w:ascii="Calibri" w:eastAsia="Times New Roman" w:hAnsi="Calibri" w:cs="Times New Roman"/>
                <w:lang w:val="sr-Cyrl-BA"/>
              </w:rPr>
              <w:t>Адреса сједишта</w:t>
            </w:r>
          </w:p>
        </w:tc>
        <w:tc>
          <w:tcPr>
            <w:tcW w:w="4500" w:type="dxa"/>
            <w:gridSpan w:val="2"/>
            <w:tcBorders>
              <w:top w:val="single" w:sz="6" w:space="0" w:color="000000"/>
              <w:left w:val="single" w:sz="6" w:space="0" w:color="000000"/>
              <w:bottom w:val="single" w:sz="6" w:space="0" w:color="000000"/>
              <w:right w:val="single" w:sz="6" w:space="0" w:color="000000"/>
            </w:tcBorders>
          </w:tcPr>
          <w:p w14:paraId="10E38E86"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55F73805" w14:textId="77777777" w:rsidTr="00491696">
        <w:trPr>
          <w:trHeight w:val="413"/>
          <w:jc w:val="center"/>
        </w:trPr>
        <w:tc>
          <w:tcPr>
            <w:tcW w:w="3172" w:type="dxa"/>
            <w:vMerge w:val="restart"/>
            <w:tcBorders>
              <w:top w:val="single" w:sz="6" w:space="0" w:color="000000"/>
              <w:left w:val="single" w:sz="6" w:space="0" w:color="000000"/>
              <w:bottom w:val="single" w:sz="6" w:space="0" w:color="000000"/>
              <w:right w:val="single" w:sz="4" w:space="0" w:color="auto"/>
            </w:tcBorders>
            <w:vAlign w:val="center"/>
            <w:hideMark/>
          </w:tcPr>
          <w:p w14:paraId="074EA02A" w14:textId="77777777" w:rsidR="00491696" w:rsidRDefault="00491696">
            <w:pPr>
              <w:widowControl w:val="0"/>
              <w:numPr>
                <w:ilvl w:val="0"/>
                <w:numId w:val="5"/>
              </w:numPr>
              <w:autoSpaceDE w:val="0"/>
              <w:autoSpaceDN w:val="0"/>
              <w:adjustRightInd w:val="0"/>
              <w:spacing w:after="0" w:line="240" w:lineRule="auto"/>
              <w:ind w:right="-122"/>
              <w:rPr>
                <w:rFonts w:ascii="Calibri" w:eastAsia="Times New Roman" w:hAnsi="Calibri" w:cs="Times New Roman"/>
                <w:lang w:val="sr-Cyrl-BA"/>
              </w:rPr>
            </w:pPr>
            <w:r>
              <w:rPr>
                <w:rFonts w:ascii="Calibri" w:eastAsia="Times New Roman" w:hAnsi="Calibri" w:cs="Times New Roman"/>
                <w:lang w:val="sr-Cyrl-BA"/>
              </w:rPr>
              <w:t>Претежна (основна)  дјелатност</w:t>
            </w:r>
          </w:p>
          <w:p w14:paraId="6E6328B2" w14:textId="77777777" w:rsidR="00491696" w:rsidRDefault="00491696">
            <w:pPr>
              <w:widowControl w:val="0"/>
              <w:autoSpaceDE w:val="0"/>
              <w:autoSpaceDN w:val="0"/>
              <w:adjustRightInd w:val="0"/>
              <w:spacing w:after="0" w:line="240" w:lineRule="auto"/>
              <w:ind w:left="244"/>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(према обавјештењу о разврставању по дјелатностима привредних друштава АПИФ-а, односно изводу о обављању предузетничке дјелатности)</w:t>
            </w:r>
          </w:p>
        </w:tc>
        <w:tc>
          <w:tcPr>
            <w:tcW w:w="1713" w:type="dxa"/>
            <w:gridSpan w:val="2"/>
            <w:tcBorders>
              <w:top w:val="single" w:sz="6" w:space="0" w:color="000000"/>
              <w:left w:val="single" w:sz="4" w:space="0" w:color="auto"/>
              <w:bottom w:val="single" w:sz="4" w:space="0" w:color="auto"/>
              <w:right w:val="single" w:sz="6" w:space="0" w:color="000000"/>
            </w:tcBorders>
            <w:vAlign w:val="center"/>
          </w:tcPr>
          <w:p w14:paraId="6D1D32C4"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Шифра претежне        (основне) дјелатности</w:t>
            </w:r>
          </w:p>
          <w:p w14:paraId="14317E05"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p>
        </w:tc>
        <w:tc>
          <w:tcPr>
            <w:tcW w:w="4500" w:type="dxa"/>
            <w:gridSpan w:val="2"/>
            <w:tcBorders>
              <w:top w:val="single" w:sz="6" w:space="0" w:color="000000"/>
              <w:left w:val="single" w:sz="6" w:space="0" w:color="000000"/>
              <w:bottom w:val="single" w:sz="4" w:space="0" w:color="auto"/>
              <w:right w:val="single" w:sz="6" w:space="0" w:color="000000"/>
            </w:tcBorders>
          </w:tcPr>
          <w:p w14:paraId="49BC402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5815208" w14:textId="77777777" w:rsidTr="00491696">
        <w:trPr>
          <w:trHeight w:val="363"/>
          <w:jc w:val="center"/>
        </w:trPr>
        <w:tc>
          <w:tcPr>
            <w:tcW w:w="9385" w:type="dxa"/>
            <w:vMerge/>
            <w:tcBorders>
              <w:top w:val="single" w:sz="6" w:space="0" w:color="000000"/>
              <w:left w:val="single" w:sz="6" w:space="0" w:color="000000"/>
              <w:bottom w:val="single" w:sz="6" w:space="0" w:color="000000"/>
              <w:right w:val="single" w:sz="4" w:space="0" w:color="auto"/>
            </w:tcBorders>
            <w:vAlign w:val="center"/>
            <w:hideMark/>
          </w:tcPr>
          <w:p w14:paraId="082CF5B5" w14:textId="77777777" w:rsidR="00491696" w:rsidRDefault="00491696">
            <w:pPr>
              <w:spacing w:after="0" w:line="256" w:lineRule="auto"/>
              <w:rPr>
                <w:rFonts w:ascii="Calibri" w:eastAsia="Times New Roman" w:hAnsi="Calibri" w:cs="Times New Roman"/>
                <w:sz w:val="20"/>
                <w:szCs w:val="20"/>
                <w:lang w:val="sr-Cyrl-BA"/>
              </w:rPr>
            </w:pPr>
          </w:p>
        </w:tc>
        <w:tc>
          <w:tcPr>
            <w:tcW w:w="1713" w:type="dxa"/>
            <w:gridSpan w:val="2"/>
            <w:tcBorders>
              <w:top w:val="single" w:sz="4" w:space="0" w:color="auto"/>
              <w:left w:val="single" w:sz="4" w:space="0" w:color="auto"/>
              <w:bottom w:val="single" w:sz="6" w:space="0" w:color="000000"/>
              <w:right w:val="single" w:sz="6" w:space="0" w:color="000000"/>
            </w:tcBorders>
            <w:vAlign w:val="center"/>
          </w:tcPr>
          <w:p w14:paraId="3FDAC4B8"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p>
          <w:p w14:paraId="46B9A7E0"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Назив претежне (основне) дјелатности</w:t>
            </w:r>
          </w:p>
          <w:p w14:paraId="5B6A1ED4"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p>
          <w:p w14:paraId="112D9EC8"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p>
        </w:tc>
        <w:tc>
          <w:tcPr>
            <w:tcW w:w="4500" w:type="dxa"/>
            <w:gridSpan w:val="2"/>
            <w:tcBorders>
              <w:top w:val="single" w:sz="4" w:space="0" w:color="auto"/>
              <w:left w:val="single" w:sz="6" w:space="0" w:color="000000"/>
              <w:bottom w:val="single" w:sz="6" w:space="0" w:color="000000"/>
              <w:right w:val="single" w:sz="6" w:space="0" w:color="000000"/>
            </w:tcBorders>
          </w:tcPr>
          <w:p w14:paraId="1E312A7C" w14:textId="77777777" w:rsidR="00491696" w:rsidRDefault="00491696">
            <w:pPr>
              <w:widowControl w:val="0"/>
              <w:autoSpaceDE w:val="0"/>
              <w:autoSpaceDN w:val="0"/>
              <w:adjustRightInd w:val="0"/>
              <w:spacing w:after="200" w:line="240" w:lineRule="auto"/>
              <w:rPr>
                <w:rFonts w:ascii="Calibri" w:eastAsia="Times New Roman" w:hAnsi="Calibri" w:cs="Times New Roman"/>
                <w:sz w:val="24"/>
                <w:szCs w:val="24"/>
                <w:lang w:val="sr-Cyrl-BA"/>
              </w:rPr>
            </w:pPr>
          </w:p>
          <w:p w14:paraId="5F37A9FE" w14:textId="77777777" w:rsidR="00491696" w:rsidRDefault="00491696">
            <w:pPr>
              <w:widowControl w:val="0"/>
              <w:autoSpaceDE w:val="0"/>
              <w:autoSpaceDN w:val="0"/>
              <w:adjustRightInd w:val="0"/>
              <w:spacing w:after="200" w:line="240" w:lineRule="auto"/>
              <w:rPr>
                <w:rFonts w:ascii="Calibri" w:eastAsia="Times New Roman" w:hAnsi="Calibri" w:cs="Times New Roman"/>
                <w:sz w:val="24"/>
                <w:szCs w:val="24"/>
                <w:lang w:val="sr-Cyrl-BA"/>
              </w:rPr>
            </w:pPr>
          </w:p>
        </w:tc>
      </w:tr>
      <w:tr w:rsidR="00491696" w14:paraId="390C8705" w14:textId="77777777" w:rsidTr="00491696">
        <w:trPr>
          <w:trHeight w:val="491"/>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7D34F829" w14:textId="77777777" w:rsidR="00491696" w:rsidRDefault="00491696">
            <w:pPr>
              <w:widowControl w:val="0"/>
              <w:numPr>
                <w:ilvl w:val="0"/>
                <w:numId w:val="5"/>
              </w:numPr>
              <w:autoSpaceDE w:val="0"/>
              <w:autoSpaceDN w:val="0"/>
              <w:adjustRightInd w:val="0"/>
              <w:spacing w:before="120" w:after="120" w:line="240" w:lineRule="auto"/>
              <w:jc w:val="both"/>
              <w:rPr>
                <w:rFonts w:ascii="Calibri" w:eastAsia="Times New Roman" w:hAnsi="Calibri" w:cs="Times New Roman"/>
                <w:lang w:val="sr-Cyrl-BA"/>
              </w:rPr>
            </w:pPr>
            <w:r>
              <w:rPr>
                <w:rFonts w:ascii="Calibri" w:eastAsia="Times New Roman" w:hAnsi="Calibri" w:cs="Times New Roman"/>
                <w:lang w:val="sr-Cyrl-BA"/>
              </w:rPr>
              <w:t>ЈИБ</w:t>
            </w:r>
          </w:p>
        </w:tc>
        <w:tc>
          <w:tcPr>
            <w:tcW w:w="4500" w:type="dxa"/>
            <w:gridSpan w:val="2"/>
            <w:tcBorders>
              <w:top w:val="single" w:sz="6" w:space="0" w:color="000000"/>
              <w:left w:val="single" w:sz="6" w:space="0" w:color="000000"/>
              <w:bottom w:val="single" w:sz="6" w:space="0" w:color="000000"/>
              <w:right w:val="single" w:sz="6" w:space="0" w:color="000000"/>
            </w:tcBorders>
          </w:tcPr>
          <w:p w14:paraId="7421357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24292991" w14:textId="77777777" w:rsidTr="00491696">
        <w:trPr>
          <w:trHeight w:val="480"/>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30A4A99A" w14:textId="77777777" w:rsidR="00491696" w:rsidRDefault="00491696">
            <w:pPr>
              <w:widowControl w:val="0"/>
              <w:numPr>
                <w:ilvl w:val="0"/>
                <w:numId w:val="5"/>
              </w:numPr>
              <w:autoSpaceDE w:val="0"/>
              <w:autoSpaceDN w:val="0"/>
              <w:adjustRightInd w:val="0"/>
              <w:spacing w:before="120" w:after="120" w:line="240" w:lineRule="auto"/>
              <w:ind w:right="-113"/>
              <w:jc w:val="both"/>
              <w:rPr>
                <w:rFonts w:ascii="Calibri" w:eastAsia="Times New Roman" w:hAnsi="Calibri" w:cs="Times New Roman"/>
                <w:lang w:val="sr-Cyrl-BA"/>
              </w:rPr>
            </w:pPr>
            <w:r>
              <w:rPr>
                <w:rFonts w:ascii="Calibri" w:eastAsia="Times New Roman" w:hAnsi="Calibri" w:cs="Times New Roman"/>
                <w:lang w:val="sr-Cyrl-BA"/>
              </w:rPr>
              <w:t>Директор</w:t>
            </w:r>
          </w:p>
        </w:tc>
        <w:tc>
          <w:tcPr>
            <w:tcW w:w="4500" w:type="dxa"/>
            <w:gridSpan w:val="2"/>
            <w:tcBorders>
              <w:top w:val="single" w:sz="6" w:space="0" w:color="000000"/>
              <w:left w:val="single" w:sz="6" w:space="0" w:color="000000"/>
              <w:bottom w:val="single" w:sz="6" w:space="0" w:color="000000"/>
              <w:right w:val="single" w:sz="6" w:space="0" w:color="000000"/>
            </w:tcBorders>
          </w:tcPr>
          <w:p w14:paraId="380B4A2B"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0B41045D" w14:textId="77777777" w:rsidTr="00491696">
        <w:trPr>
          <w:trHeight w:val="480"/>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5A2C6043" w14:textId="77777777" w:rsidR="00491696" w:rsidRDefault="00491696">
            <w:pPr>
              <w:widowControl w:val="0"/>
              <w:numPr>
                <w:ilvl w:val="0"/>
                <w:numId w:val="5"/>
              </w:numPr>
              <w:autoSpaceDE w:val="0"/>
              <w:autoSpaceDN w:val="0"/>
              <w:adjustRightInd w:val="0"/>
              <w:spacing w:before="120" w:after="120" w:line="240" w:lineRule="auto"/>
              <w:ind w:left="499" w:right="-113" w:hanging="357"/>
              <w:rPr>
                <w:rFonts w:ascii="Calibri" w:eastAsia="Times New Roman" w:hAnsi="Calibri" w:cs="Times New Roman"/>
                <w:lang w:val="sr-Cyrl-BA"/>
              </w:rPr>
            </w:pPr>
            <w:r>
              <w:rPr>
                <w:rFonts w:ascii="Calibri" w:eastAsia="Times New Roman" w:hAnsi="Calibri" w:cs="Times New Roman"/>
                <w:lang w:val="sr-Cyrl-BA"/>
              </w:rPr>
              <w:t>Контакт лице</w:t>
            </w:r>
          </w:p>
        </w:tc>
        <w:tc>
          <w:tcPr>
            <w:tcW w:w="4500" w:type="dxa"/>
            <w:gridSpan w:val="2"/>
            <w:tcBorders>
              <w:top w:val="single" w:sz="6" w:space="0" w:color="000000"/>
              <w:left w:val="single" w:sz="6" w:space="0" w:color="000000"/>
              <w:bottom w:val="single" w:sz="6" w:space="0" w:color="000000"/>
              <w:right w:val="single" w:sz="6" w:space="0" w:color="000000"/>
            </w:tcBorders>
          </w:tcPr>
          <w:p w14:paraId="7375DA3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EDF50BD" w14:textId="77777777" w:rsidTr="00491696">
        <w:trPr>
          <w:trHeight w:val="491"/>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585126D8" w14:textId="77777777" w:rsidR="00491696" w:rsidRDefault="00491696">
            <w:pPr>
              <w:widowControl w:val="0"/>
              <w:numPr>
                <w:ilvl w:val="0"/>
                <w:numId w:val="5"/>
              </w:numPr>
              <w:autoSpaceDE w:val="0"/>
              <w:autoSpaceDN w:val="0"/>
              <w:adjustRightInd w:val="0"/>
              <w:spacing w:before="120" w:after="120" w:line="240" w:lineRule="auto"/>
              <w:ind w:right="-113"/>
              <w:rPr>
                <w:rFonts w:ascii="Calibri" w:eastAsia="Times New Roman" w:hAnsi="Calibri" w:cs="Times New Roman"/>
                <w:lang w:val="sr-Cyrl-BA"/>
              </w:rPr>
            </w:pPr>
            <w:r>
              <w:rPr>
                <w:rFonts w:ascii="Calibri" w:eastAsia="Times New Roman" w:hAnsi="Calibri" w:cs="Times New Roman"/>
                <w:lang w:val="sr-Cyrl-BA"/>
              </w:rPr>
              <w:t xml:space="preserve">Контакт телефон </w:t>
            </w:r>
          </w:p>
        </w:tc>
        <w:tc>
          <w:tcPr>
            <w:tcW w:w="4500" w:type="dxa"/>
            <w:gridSpan w:val="2"/>
            <w:tcBorders>
              <w:top w:val="single" w:sz="6" w:space="0" w:color="000000"/>
              <w:left w:val="single" w:sz="6" w:space="0" w:color="000000"/>
              <w:bottom w:val="single" w:sz="6" w:space="0" w:color="000000"/>
              <w:right w:val="single" w:sz="6" w:space="0" w:color="000000"/>
            </w:tcBorders>
          </w:tcPr>
          <w:p w14:paraId="3C4C1C1D"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53240E92" w14:textId="77777777" w:rsidTr="00491696">
        <w:trPr>
          <w:trHeight w:val="480"/>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68293215" w14:textId="77777777" w:rsidR="00491696" w:rsidRDefault="00491696">
            <w:pPr>
              <w:widowControl w:val="0"/>
              <w:numPr>
                <w:ilvl w:val="0"/>
                <w:numId w:val="5"/>
              </w:numPr>
              <w:autoSpaceDE w:val="0"/>
              <w:autoSpaceDN w:val="0"/>
              <w:adjustRightInd w:val="0"/>
              <w:spacing w:before="120" w:after="120" w:line="240" w:lineRule="auto"/>
              <w:ind w:right="-113"/>
              <w:rPr>
                <w:rFonts w:ascii="Calibri" w:eastAsia="Times New Roman" w:hAnsi="Calibri" w:cs="Times New Roman"/>
                <w:lang w:val="sr-Cyrl-BA"/>
              </w:rPr>
            </w:pPr>
            <w:r>
              <w:rPr>
                <w:rFonts w:ascii="Calibri" w:eastAsia="Times New Roman" w:hAnsi="Calibri" w:cs="Times New Roman"/>
                <w:lang w:val="sr-Cyrl-BA"/>
              </w:rPr>
              <w:t>Факс</w:t>
            </w:r>
          </w:p>
        </w:tc>
        <w:tc>
          <w:tcPr>
            <w:tcW w:w="4500" w:type="dxa"/>
            <w:gridSpan w:val="2"/>
            <w:tcBorders>
              <w:top w:val="single" w:sz="6" w:space="0" w:color="000000"/>
              <w:left w:val="single" w:sz="6" w:space="0" w:color="000000"/>
              <w:bottom w:val="single" w:sz="6" w:space="0" w:color="000000"/>
              <w:right w:val="single" w:sz="6" w:space="0" w:color="000000"/>
            </w:tcBorders>
          </w:tcPr>
          <w:p w14:paraId="0F733E27"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6370A382" w14:textId="77777777" w:rsidTr="00491696">
        <w:trPr>
          <w:trHeight w:val="491"/>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294FDDEB" w14:textId="77777777" w:rsidR="00491696" w:rsidRDefault="00491696">
            <w:pPr>
              <w:widowControl w:val="0"/>
              <w:numPr>
                <w:ilvl w:val="0"/>
                <w:numId w:val="5"/>
              </w:numPr>
              <w:autoSpaceDE w:val="0"/>
              <w:autoSpaceDN w:val="0"/>
              <w:adjustRightInd w:val="0"/>
              <w:spacing w:before="120" w:after="120" w:line="240" w:lineRule="auto"/>
              <w:ind w:right="-113"/>
              <w:rPr>
                <w:rFonts w:ascii="Calibri" w:eastAsia="Times New Roman" w:hAnsi="Calibri" w:cs="Times New Roman"/>
                <w:lang w:val="sr-Cyrl-BA"/>
              </w:rPr>
            </w:pPr>
            <w:r>
              <w:rPr>
                <w:rFonts w:ascii="Calibri" w:eastAsia="Times New Roman" w:hAnsi="Calibri" w:cs="Times New Roman"/>
                <w:lang w:val="sr-Cyrl-BA"/>
              </w:rPr>
              <w:t xml:space="preserve">Е-mail </w:t>
            </w:r>
          </w:p>
        </w:tc>
        <w:tc>
          <w:tcPr>
            <w:tcW w:w="4500" w:type="dxa"/>
            <w:gridSpan w:val="2"/>
            <w:tcBorders>
              <w:top w:val="single" w:sz="6" w:space="0" w:color="000000"/>
              <w:left w:val="single" w:sz="6" w:space="0" w:color="000000"/>
              <w:bottom w:val="single" w:sz="6" w:space="0" w:color="000000"/>
              <w:right w:val="single" w:sz="6" w:space="0" w:color="000000"/>
            </w:tcBorders>
          </w:tcPr>
          <w:p w14:paraId="780142E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75B7510" w14:textId="77777777" w:rsidTr="00491696">
        <w:trPr>
          <w:trHeight w:val="480"/>
          <w:jc w:val="center"/>
        </w:trPr>
        <w:tc>
          <w:tcPr>
            <w:tcW w:w="4885" w:type="dxa"/>
            <w:gridSpan w:val="3"/>
            <w:tcBorders>
              <w:top w:val="single" w:sz="6" w:space="0" w:color="000000"/>
              <w:left w:val="single" w:sz="6" w:space="0" w:color="000000"/>
              <w:bottom w:val="single" w:sz="6" w:space="0" w:color="000000"/>
              <w:right w:val="single" w:sz="6" w:space="0" w:color="000000"/>
            </w:tcBorders>
            <w:hideMark/>
          </w:tcPr>
          <w:p w14:paraId="733D9B59" w14:textId="77777777" w:rsidR="00491696" w:rsidRDefault="00491696">
            <w:pPr>
              <w:widowControl w:val="0"/>
              <w:numPr>
                <w:ilvl w:val="0"/>
                <w:numId w:val="5"/>
              </w:numPr>
              <w:autoSpaceDE w:val="0"/>
              <w:autoSpaceDN w:val="0"/>
              <w:adjustRightInd w:val="0"/>
              <w:spacing w:before="120" w:after="120" w:line="240" w:lineRule="auto"/>
              <w:rPr>
                <w:rFonts w:ascii="Calibri" w:eastAsia="Times New Roman" w:hAnsi="Calibri" w:cs="Times New Roman"/>
                <w:lang w:val="sr-Cyrl-BA"/>
              </w:rPr>
            </w:pPr>
            <w:r>
              <w:rPr>
                <w:rFonts w:ascii="Calibri" w:eastAsia="Times New Roman" w:hAnsi="Calibri" w:cs="Times New Roman"/>
                <w:lang w:val="sr-Cyrl-BA"/>
              </w:rPr>
              <w:t>Број жиро рачуна</w:t>
            </w:r>
          </w:p>
        </w:tc>
        <w:tc>
          <w:tcPr>
            <w:tcW w:w="4500" w:type="dxa"/>
            <w:gridSpan w:val="2"/>
            <w:tcBorders>
              <w:top w:val="single" w:sz="6" w:space="0" w:color="000000"/>
              <w:left w:val="single" w:sz="6" w:space="0" w:color="000000"/>
              <w:bottom w:val="single" w:sz="6" w:space="0" w:color="000000"/>
              <w:right w:val="single" w:sz="6" w:space="0" w:color="000000"/>
            </w:tcBorders>
          </w:tcPr>
          <w:p w14:paraId="1D7D9F7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CDCCDCD" w14:textId="77777777" w:rsidTr="00491696">
        <w:trPr>
          <w:trHeight w:val="583"/>
          <w:jc w:val="center"/>
        </w:trPr>
        <w:tc>
          <w:tcPr>
            <w:tcW w:w="4885" w:type="dxa"/>
            <w:gridSpan w:val="3"/>
            <w:tcBorders>
              <w:top w:val="single" w:sz="6" w:space="0" w:color="000000"/>
              <w:left w:val="single" w:sz="6" w:space="0" w:color="000000"/>
              <w:bottom w:val="single" w:sz="12" w:space="0" w:color="auto"/>
              <w:right w:val="single" w:sz="6" w:space="0" w:color="000000"/>
            </w:tcBorders>
            <w:hideMark/>
          </w:tcPr>
          <w:p w14:paraId="0AA6E90B" w14:textId="77777777" w:rsidR="00491696" w:rsidRDefault="00491696">
            <w:pPr>
              <w:widowControl w:val="0"/>
              <w:numPr>
                <w:ilvl w:val="0"/>
                <w:numId w:val="5"/>
              </w:numPr>
              <w:autoSpaceDE w:val="0"/>
              <w:autoSpaceDN w:val="0"/>
              <w:adjustRightInd w:val="0"/>
              <w:spacing w:before="120" w:after="120" w:line="240" w:lineRule="auto"/>
              <w:rPr>
                <w:rFonts w:ascii="Calibri" w:eastAsia="Times New Roman" w:hAnsi="Calibri" w:cs="Times New Roman"/>
                <w:lang w:val="sr-Cyrl-BA"/>
              </w:rPr>
            </w:pPr>
            <w:r>
              <w:rPr>
                <w:rFonts w:ascii="Calibri" w:eastAsia="Times New Roman" w:hAnsi="Calibri" w:cs="Times New Roman"/>
                <w:lang w:val="sr-Cyrl-BA"/>
              </w:rPr>
              <w:t>Назив банке, сједиште, филијала</w:t>
            </w:r>
          </w:p>
        </w:tc>
        <w:tc>
          <w:tcPr>
            <w:tcW w:w="4500" w:type="dxa"/>
            <w:gridSpan w:val="2"/>
            <w:tcBorders>
              <w:top w:val="single" w:sz="6" w:space="0" w:color="000000"/>
              <w:left w:val="single" w:sz="6" w:space="0" w:color="000000"/>
              <w:bottom w:val="single" w:sz="12" w:space="0" w:color="auto"/>
              <w:right w:val="single" w:sz="6" w:space="0" w:color="000000"/>
            </w:tcBorders>
          </w:tcPr>
          <w:p w14:paraId="4046F2C9"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598DC67" w14:textId="77777777" w:rsidTr="00491696">
        <w:trPr>
          <w:trHeight w:val="378"/>
          <w:jc w:val="center"/>
        </w:trPr>
        <w:tc>
          <w:tcPr>
            <w:tcW w:w="9385" w:type="dxa"/>
            <w:gridSpan w:val="5"/>
            <w:tcBorders>
              <w:top w:val="single" w:sz="6" w:space="0" w:color="000000"/>
              <w:left w:val="single" w:sz="12" w:space="0" w:color="auto"/>
              <w:bottom w:val="single" w:sz="12" w:space="0" w:color="auto"/>
              <w:right w:val="single" w:sz="12" w:space="0" w:color="auto"/>
            </w:tcBorders>
            <w:shd w:val="clear" w:color="auto" w:fill="FBE4D5"/>
            <w:vAlign w:val="center"/>
            <w:hideMark/>
          </w:tcPr>
          <w:p w14:paraId="3DD027EF" w14:textId="77777777" w:rsidR="00491696" w:rsidRDefault="00491696">
            <w:pPr>
              <w:widowControl w:val="0"/>
              <w:autoSpaceDE w:val="0"/>
              <w:autoSpaceDN w:val="0"/>
              <w:adjustRightInd w:val="0"/>
              <w:spacing w:after="0" w:line="240" w:lineRule="auto"/>
              <w:rPr>
                <w:rFonts w:ascii="Calibri" w:eastAsia="Times New Roman" w:hAnsi="Calibri" w:cs="Times New Roman"/>
                <w:b/>
                <w:i/>
                <w:lang w:val="sr-Cyrl-BA"/>
              </w:rPr>
            </w:pPr>
            <w:r>
              <w:rPr>
                <w:rFonts w:ascii="Calibri" w:eastAsia="Times New Roman" w:hAnsi="Calibri" w:cs="Times New Roman"/>
                <w:b/>
                <w:i/>
                <w:lang w:val="sr-Cyrl-BA"/>
              </w:rPr>
              <w:t>Основни подаци о пројекту – Извод из пројекта</w:t>
            </w:r>
          </w:p>
        </w:tc>
      </w:tr>
      <w:tr w:rsidR="00491696" w14:paraId="45086A2B" w14:textId="77777777" w:rsidTr="00491696">
        <w:trPr>
          <w:trHeight w:val="480"/>
          <w:jc w:val="center"/>
        </w:trPr>
        <w:tc>
          <w:tcPr>
            <w:tcW w:w="4885" w:type="dxa"/>
            <w:gridSpan w:val="3"/>
            <w:tcBorders>
              <w:top w:val="single" w:sz="12" w:space="0" w:color="auto"/>
              <w:left w:val="single" w:sz="4" w:space="0" w:color="auto"/>
              <w:bottom w:val="single" w:sz="6" w:space="0" w:color="000000"/>
              <w:right w:val="single" w:sz="6" w:space="0" w:color="000000"/>
            </w:tcBorders>
            <w:hideMark/>
          </w:tcPr>
          <w:p w14:paraId="044C60CB" w14:textId="77777777" w:rsidR="00491696" w:rsidRDefault="00491696">
            <w:pPr>
              <w:widowControl w:val="0"/>
              <w:autoSpaceDE w:val="0"/>
              <w:autoSpaceDN w:val="0"/>
              <w:adjustRightInd w:val="0"/>
              <w:spacing w:before="120" w:after="120" w:line="240" w:lineRule="auto"/>
              <w:rPr>
                <w:rFonts w:ascii="Calibri" w:eastAsia="Times New Roman" w:hAnsi="Calibri" w:cs="Times New Roman"/>
                <w:b/>
                <w:lang w:val="sr-Cyrl-BA"/>
              </w:rPr>
            </w:pPr>
            <w:r>
              <w:rPr>
                <w:rFonts w:ascii="Calibri" w:eastAsia="Times New Roman" w:hAnsi="Calibri" w:cs="Times New Roman"/>
                <w:b/>
                <w:lang w:val="sr-Cyrl-BA"/>
              </w:rPr>
              <w:t>Назив пројекта</w:t>
            </w:r>
          </w:p>
        </w:tc>
        <w:tc>
          <w:tcPr>
            <w:tcW w:w="4500" w:type="dxa"/>
            <w:gridSpan w:val="2"/>
            <w:tcBorders>
              <w:top w:val="single" w:sz="12" w:space="0" w:color="auto"/>
              <w:left w:val="single" w:sz="6" w:space="0" w:color="000000"/>
              <w:bottom w:val="single" w:sz="6" w:space="0" w:color="000000"/>
              <w:right w:val="single" w:sz="6" w:space="0" w:color="000000"/>
            </w:tcBorders>
          </w:tcPr>
          <w:p w14:paraId="012A0B8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04041E94" w14:textId="77777777" w:rsidTr="00491696">
        <w:trPr>
          <w:trHeight w:val="557"/>
          <w:jc w:val="center"/>
        </w:trPr>
        <w:tc>
          <w:tcPr>
            <w:tcW w:w="4885" w:type="dxa"/>
            <w:gridSpan w:val="3"/>
            <w:tcBorders>
              <w:top w:val="single" w:sz="6" w:space="0" w:color="000000"/>
              <w:left w:val="single" w:sz="6" w:space="0" w:color="000000"/>
              <w:bottom w:val="single" w:sz="4" w:space="0" w:color="auto"/>
              <w:right w:val="single" w:sz="6" w:space="0" w:color="000000"/>
            </w:tcBorders>
            <w:hideMark/>
          </w:tcPr>
          <w:p w14:paraId="6EDDDBB2" w14:textId="77777777" w:rsidR="00491696" w:rsidRDefault="00491696">
            <w:pPr>
              <w:widowControl w:val="0"/>
              <w:autoSpaceDE w:val="0"/>
              <w:autoSpaceDN w:val="0"/>
              <w:adjustRightInd w:val="0"/>
              <w:spacing w:before="120" w:after="0" w:line="240" w:lineRule="auto"/>
              <w:rPr>
                <w:rFonts w:ascii="Calibri" w:eastAsia="Times New Roman" w:hAnsi="Calibri" w:cs="Times New Roman"/>
                <w:b/>
                <w:lang w:val="sr-Cyrl-BA"/>
              </w:rPr>
            </w:pPr>
            <w:r>
              <w:rPr>
                <w:rFonts w:ascii="Calibri" w:eastAsia="Times New Roman" w:hAnsi="Calibri" w:cs="Times New Roman"/>
                <w:b/>
                <w:lang w:val="sr-Cyrl-BA"/>
              </w:rPr>
              <w:t>Локација пројекта</w:t>
            </w:r>
          </w:p>
          <w:p w14:paraId="50422C6E"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(уписати мјесто реализације пројекта)</w:t>
            </w:r>
          </w:p>
        </w:tc>
        <w:tc>
          <w:tcPr>
            <w:tcW w:w="4500" w:type="dxa"/>
            <w:gridSpan w:val="2"/>
            <w:tcBorders>
              <w:top w:val="single" w:sz="6" w:space="0" w:color="000000"/>
              <w:left w:val="single" w:sz="6" w:space="0" w:color="000000"/>
              <w:bottom w:val="single" w:sz="4" w:space="0" w:color="auto"/>
              <w:right w:val="single" w:sz="6" w:space="0" w:color="000000"/>
            </w:tcBorders>
          </w:tcPr>
          <w:p w14:paraId="15AF600A"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21DF6A2C" w14:textId="77777777" w:rsidTr="00491696">
        <w:trPr>
          <w:trHeight w:val="365"/>
          <w:jc w:val="center"/>
        </w:trPr>
        <w:tc>
          <w:tcPr>
            <w:tcW w:w="4885" w:type="dxa"/>
            <w:gridSpan w:val="3"/>
            <w:tcBorders>
              <w:top w:val="single" w:sz="4" w:space="0" w:color="auto"/>
              <w:left w:val="single" w:sz="4" w:space="0" w:color="auto"/>
              <w:bottom w:val="single" w:sz="4" w:space="0" w:color="auto"/>
              <w:right w:val="single" w:sz="4" w:space="0" w:color="auto"/>
            </w:tcBorders>
            <w:hideMark/>
          </w:tcPr>
          <w:p w14:paraId="2D15B70F" w14:textId="77777777" w:rsidR="00491696" w:rsidRDefault="00491696">
            <w:pPr>
              <w:widowControl w:val="0"/>
              <w:autoSpaceDE w:val="0"/>
              <w:autoSpaceDN w:val="0"/>
              <w:adjustRightInd w:val="0"/>
              <w:spacing w:before="120" w:after="0" w:line="240" w:lineRule="auto"/>
              <w:jc w:val="both"/>
              <w:rPr>
                <w:rFonts w:ascii="Calibri" w:eastAsia="Times New Roman" w:hAnsi="Calibri" w:cs="Times New Roman"/>
                <w:sz w:val="16"/>
                <w:szCs w:val="16"/>
                <w:lang w:val="sr-Cyrl-BA"/>
              </w:rPr>
            </w:pPr>
            <w:r>
              <w:rPr>
                <w:rFonts w:ascii="Calibri" w:eastAsia="Times New Roman" w:hAnsi="Calibri" w:cs="Times New Roman"/>
                <w:b/>
                <w:lang w:val="sr-Cyrl-BA"/>
              </w:rPr>
              <w:lastRenderedPageBreak/>
              <w:t>Датум почетка реализације пројекта</w:t>
            </w:r>
          </w:p>
        </w:tc>
        <w:tc>
          <w:tcPr>
            <w:tcW w:w="4500" w:type="dxa"/>
            <w:gridSpan w:val="2"/>
            <w:tcBorders>
              <w:top w:val="single" w:sz="4" w:space="0" w:color="auto"/>
              <w:left w:val="single" w:sz="4" w:space="0" w:color="auto"/>
              <w:bottom w:val="single" w:sz="4" w:space="0" w:color="auto"/>
              <w:right w:val="single" w:sz="4" w:space="0" w:color="auto"/>
            </w:tcBorders>
          </w:tcPr>
          <w:p w14:paraId="351C8321"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2CB27D9D" w14:textId="77777777" w:rsidTr="00491696">
        <w:trPr>
          <w:trHeight w:val="284"/>
          <w:jc w:val="center"/>
        </w:trPr>
        <w:tc>
          <w:tcPr>
            <w:tcW w:w="4885" w:type="dxa"/>
            <w:gridSpan w:val="3"/>
            <w:tcBorders>
              <w:top w:val="single" w:sz="4" w:space="0" w:color="auto"/>
              <w:left w:val="single" w:sz="4" w:space="0" w:color="auto"/>
              <w:bottom w:val="single" w:sz="4" w:space="0" w:color="auto"/>
              <w:right w:val="single" w:sz="4" w:space="0" w:color="auto"/>
            </w:tcBorders>
            <w:hideMark/>
          </w:tcPr>
          <w:p w14:paraId="12F8E404"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b/>
                <w:sz w:val="16"/>
                <w:szCs w:val="16"/>
                <w:lang w:val="sr-Cyrl-BA"/>
              </w:rPr>
            </w:pPr>
            <w:r>
              <w:rPr>
                <w:rFonts w:ascii="Calibri" w:eastAsia="Times New Roman" w:hAnsi="Calibri" w:cs="Times New Roman"/>
                <w:b/>
                <w:lang w:val="sr-Cyrl-BA"/>
              </w:rPr>
              <w:t>Датум завршетка реализације пројекта</w:t>
            </w:r>
          </w:p>
        </w:tc>
        <w:tc>
          <w:tcPr>
            <w:tcW w:w="4500" w:type="dxa"/>
            <w:gridSpan w:val="2"/>
            <w:tcBorders>
              <w:top w:val="single" w:sz="4" w:space="0" w:color="auto"/>
              <w:left w:val="single" w:sz="4" w:space="0" w:color="auto"/>
              <w:bottom w:val="single" w:sz="4" w:space="0" w:color="auto"/>
              <w:right w:val="single" w:sz="4" w:space="0" w:color="auto"/>
            </w:tcBorders>
          </w:tcPr>
          <w:p w14:paraId="7150329C"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5BE66A4C" w14:textId="77777777" w:rsidTr="00491696">
        <w:trPr>
          <w:trHeight w:val="245"/>
          <w:jc w:val="center"/>
        </w:trPr>
        <w:tc>
          <w:tcPr>
            <w:tcW w:w="4885" w:type="dxa"/>
            <w:gridSpan w:val="3"/>
            <w:vMerge w:val="restart"/>
            <w:tcBorders>
              <w:top w:val="single" w:sz="4" w:space="0" w:color="auto"/>
              <w:left w:val="single" w:sz="6" w:space="0" w:color="000000"/>
              <w:bottom w:val="nil"/>
              <w:right w:val="single" w:sz="6" w:space="0" w:color="000000"/>
            </w:tcBorders>
            <w:hideMark/>
          </w:tcPr>
          <w:p w14:paraId="5689BC16"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b/>
                <w:lang w:val="sr-Cyrl-BA"/>
              </w:rPr>
              <w:t>Краћи опис пројекта</w:t>
            </w:r>
          </w:p>
          <w:p w14:paraId="7D017FD7"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sz w:val="20"/>
                <w:szCs w:val="20"/>
                <w:lang w:val="sr-Cyrl-BA"/>
              </w:rPr>
              <w:t>(кратко навести главне активности по пројекту – шта је урађено и шта се још планира урадити</w:t>
            </w:r>
            <w:r>
              <w:rPr>
                <w:rFonts w:ascii="Calibri" w:eastAsia="Times New Roman" w:hAnsi="Calibri" w:cs="Times New Roman"/>
                <w:sz w:val="24"/>
                <w:szCs w:val="24"/>
                <w:lang w:val="sr-Latn-BA"/>
              </w:rPr>
              <w:t xml:space="preserve">, </w:t>
            </w:r>
            <w:r>
              <w:rPr>
                <w:rFonts w:ascii="Calibri" w:eastAsia="Times New Roman" w:hAnsi="Calibri" w:cs="Times New Roman"/>
                <w:bCs/>
                <w:sz w:val="20"/>
                <w:szCs w:val="20"/>
                <w:lang w:val="sr-Cyrl-BA"/>
              </w:rPr>
              <w:t>навести која се опрема набавља и обавезно навести тип и годину производње опреме)</w:t>
            </w:r>
          </w:p>
        </w:tc>
        <w:tc>
          <w:tcPr>
            <w:tcW w:w="4500" w:type="dxa"/>
            <w:gridSpan w:val="2"/>
            <w:tcBorders>
              <w:top w:val="single" w:sz="4" w:space="0" w:color="auto"/>
              <w:left w:val="single" w:sz="6" w:space="0" w:color="000000"/>
              <w:bottom w:val="single" w:sz="6" w:space="0" w:color="000000"/>
              <w:right w:val="single" w:sz="6" w:space="0" w:color="000000"/>
            </w:tcBorders>
          </w:tcPr>
          <w:p w14:paraId="3D9251DE"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315B87BE"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1F73528D"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2632AC7D"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010FF2E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2A637B8" w14:textId="77777777" w:rsidTr="00491696">
        <w:trPr>
          <w:trHeight w:val="245"/>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3188D268"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68FCBB31" w14:textId="77777777" w:rsidR="00491696" w:rsidRDefault="00491696">
            <w:pPr>
              <w:widowControl w:val="0"/>
              <w:autoSpaceDE w:val="0"/>
              <w:autoSpaceDN w:val="0"/>
              <w:adjustRightInd w:val="0"/>
              <w:spacing w:after="0" w:line="240" w:lineRule="auto"/>
              <w:rPr>
                <w:rFonts w:ascii="Calibri" w:eastAsia="Times New Roman" w:hAnsi="Calibri" w:cs="Times New Roman"/>
                <w:b/>
                <w:bCs/>
                <w:sz w:val="24"/>
                <w:szCs w:val="24"/>
                <w:lang w:val="sr-Cyrl-BA"/>
              </w:rPr>
            </w:pPr>
            <w:r>
              <w:rPr>
                <w:rFonts w:ascii="Calibri" w:eastAsia="Times New Roman" w:hAnsi="Calibri" w:cs="Times New Roman"/>
                <w:b/>
                <w:bCs/>
                <w:sz w:val="24"/>
                <w:szCs w:val="24"/>
                <w:lang w:val="sr-Cyrl-BA"/>
              </w:rPr>
              <w:t>Опрема 1.</w:t>
            </w:r>
          </w:p>
        </w:tc>
      </w:tr>
      <w:tr w:rsidR="00491696" w14:paraId="7BE87D54" w14:textId="77777777" w:rsidTr="00491696">
        <w:trPr>
          <w:trHeight w:val="245"/>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7DB45D6A"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0B70A7F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Times New Roman" w:hAnsi="Calibri" w:cs="Times New Roman"/>
                <w:sz w:val="24"/>
                <w:szCs w:val="24"/>
                <w:lang w:val="sr-Cyrl-BA"/>
              </w:rPr>
              <w:t>Назив:</w:t>
            </w:r>
          </w:p>
        </w:tc>
      </w:tr>
      <w:tr w:rsidR="00491696" w14:paraId="6608F809" w14:textId="77777777" w:rsidTr="00491696">
        <w:trPr>
          <w:trHeight w:val="245"/>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211CEE1D"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6DE785E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Times New Roman" w:hAnsi="Calibri" w:cs="Times New Roman"/>
                <w:sz w:val="24"/>
                <w:szCs w:val="24"/>
                <w:lang w:val="sr-Cyrl-BA"/>
              </w:rPr>
              <w:t>Тип:</w:t>
            </w:r>
          </w:p>
        </w:tc>
      </w:tr>
      <w:tr w:rsidR="00491696" w14:paraId="3EBD3B1E" w14:textId="77777777" w:rsidTr="00491696">
        <w:trPr>
          <w:trHeight w:val="245"/>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01205AB3"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514427F1"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Times New Roman" w:hAnsi="Calibri" w:cs="Times New Roman"/>
                <w:sz w:val="24"/>
                <w:szCs w:val="24"/>
                <w:lang w:val="sr-Cyrl-BA"/>
              </w:rPr>
              <w:t>Година производње:</w:t>
            </w:r>
          </w:p>
        </w:tc>
      </w:tr>
      <w:tr w:rsidR="00491696" w14:paraId="039DB3BE" w14:textId="77777777" w:rsidTr="00491696">
        <w:trPr>
          <w:trHeight w:val="245"/>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7C91C8C8"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7FD0AD85" w14:textId="77777777" w:rsidR="00491696" w:rsidRDefault="00491696">
            <w:pPr>
              <w:widowControl w:val="0"/>
              <w:autoSpaceDE w:val="0"/>
              <w:autoSpaceDN w:val="0"/>
              <w:adjustRightInd w:val="0"/>
              <w:spacing w:after="0" w:line="240" w:lineRule="auto"/>
              <w:rPr>
                <w:rFonts w:ascii="Calibri" w:eastAsia="Times New Roman" w:hAnsi="Calibri" w:cs="Times New Roman"/>
                <w:b/>
                <w:bCs/>
                <w:sz w:val="24"/>
                <w:szCs w:val="24"/>
                <w:lang w:val="sr-Cyrl-BA"/>
              </w:rPr>
            </w:pPr>
            <w:r>
              <w:rPr>
                <w:rFonts w:ascii="Calibri" w:eastAsia="Times New Roman" w:hAnsi="Calibri" w:cs="Times New Roman"/>
                <w:b/>
                <w:bCs/>
                <w:sz w:val="24"/>
                <w:szCs w:val="24"/>
                <w:lang w:val="sr-Cyrl-BA"/>
              </w:rPr>
              <w:t>Опрема 2.</w:t>
            </w:r>
          </w:p>
        </w:tc>
      </w:tr>
      <w:tr w:rsidR="00491696" w14:paraId="6254BD8E" w14:textId="77777777" w:rsidTr="00491696">
        <w:trPr>
          <w:trHeight w:val="33"/>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54052D34"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65A41209"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Назив:</w:t>
            </w:r>
          </w:p>
        </w:tc>
      </w:tr>
      <w:tr w:rsidR="00491696" w14:paraId="3770AE5D"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67F8EC11"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53852F3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Тип:</w:t>
            </w:r>
          </w:p>
        </w:tc>
      </w:tr>
      <w:tr w:rsidR="00491696" w14:paraId="11C8C0E9"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78DE02C5"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781D295D"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Година производње:</w:t>
            </w:r>
          </w:p>
        </w:tc>
      </w:tr>
      <w:tr w:rsidR="00491696" w14:paraId="78688016"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5D9D6251"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79D195B0" w14:textId="77777777" w:rsidR="00491696" w:rsidRDefault="00491696">
            <w:pPr>
              <w:widowControl w:val="0"/>
              <w:autoSpaceDE w:val="0"/>
              <w:autoSpaceDN w:val="0"/>
              <w:adjustRightInd w:val="0"/>
              <w:spacing w:after="0" w:line="240" w:lineRule="auto"/>
              <w:rPr>
                <w:rFonts w:ascii="Calibri" w:eastAsia="Times New Roman" w:hAnsi="Calibri" w:cs="Times New Roman"/>
                <w:b/>
                <w:bCs/>
                <w:sz w:val="24"/>
                <w:szCs w:val="24"/>
                <w:lang w:val="sr-Cyrl-BA"/>
              </w:rPr>
            </w:pPr>
            <w:r>
              <w:rPr>
                <w:rFonts w:ascii="Calibri" w:eastAsia="Times New Roman" w:hAnsi="Calibri" w:cs="Times New Roman"/>
                <w:b/>
                <w:bCs/>
                <w:sz w:val="24"/>
                <w:szCs w:val="24"/>
                <w:lang w:val="sr-Cyrl-BA"/>
              </w:rPr>
              <w:t>Опрема 3.</w:t>
            </w:r>
          </w:p>
        </w:tc>
      </w:tr>
      <w:tr w:rsidR="00491696" w14:paraId="35E4C83A"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5C06D5A2"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0D3E9B9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Назив:</w:t>
            </w:r>
          </w:p>
        </w:tc>
      </w:tr>
      <w:tr w:rsidR="00491696" w14:paraId="328D7CE0"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24E22C05"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13BF723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Тип:</w:t>
            </w:r>
          </w:p>
        </w:tc>
      </w:tr>
      <w:tr w:rsidR="00491696" w14:paraId="5EC62764" w14:textId="77777777" w:rsidTr="00491696">
        <w:trPr>
          <w:trHeight w:val="31"/>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78FC6F7E"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074E37FA"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Година производње:</w:t>
            </w:r>
          </w:p>
        </w:tc>
      </w:tr>
      <w:tr w:rsidR="00491696" w14:paraId="272C1BD7" w14:textId="77777777" w:rsidTr="00491696">
        <w:trPr>
          <w:trHeight w:val="34"/>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72E222A8"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6858867B" w14:textId="77777777" w:rsidR="00491696" w:rsidRDefault="00491696">
            <w:pPr>
              <w:widowControl w:val="0"/>
              <w:autoSpaceDE w:val="0"/>
              <w:autoSpaceDN w:val="0"/>
              <w:adjustRightInd w:val="0"/>
              <w:spacing w:after="0" w:line="240" w:lineRule="auto"/>
              <w:rPr>
                <w:rFonts w:ascii="Calibri" w:eastAsia="Times New Roman" w:hAnsi="Calibri" w:cs="Times New Roman"/>
                <w:b/>
                <w:bCs/>
                <w:sz w:val="24"/>
                <w:szCs w:val="24"/>
                <w:lang w:val="sr-Cyrl-BA"/>
              </w:rPr>
            </w:pPr>
            <w:r>
              <w:rPr>
                <w:rFonts w:ascii="Calibri" w:eastAsia="Times New Roman" w:hAnsi="Calibri" w:cs="Times New Roman"/>
                <w:b/>
                <w:bCs/>
                <w:sz w:val="24"/>
                <w:szCs w:val="24"/>
                <w:lang w:val="sr-Cyrl-BA"/>
              </w:rPr>
              <w:t>Опрема 4.</w:t>
            </w:r>
          </w:p>
        </w:tc>
      </w:tr>
      <w:tr w:rsidR="00491696" w14:paraId="5587C132"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6234C3F2"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1D4E07A3"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Назив:</w:t>
            </w:r>
          </w:p>
        </w:tc>
      </w:tr>
      <w:tr w:rsidR="00491696" w14:paraId="0166C841"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540B71DB"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561BBE77"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Тип:</w:t>
            </w:r>
          </w:p>
        </w:tc>
      </w:tr>
      <w:tr w:rsidR="00491696" w14:paraId="7CCB1452"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5F1D241A"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7BFEE604"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Година производње:</w:t>
            </w:r>
          </w:p>
        </w:tc>
      </w:tr>
      <w:tr w:rsidR="00491696" w14:paraId="27F8B755"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15D78B26"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0901DFF0" w14:textId="77777777" w:rsidR="00491696" w:rsidRDefault="00491696">
            <w:pPr>
              <w:widowControl w:val="0"/>
              <w:autoSpaceDE w:val="0"/>
              <w:autoSpaceDN w:val="0"/>
              <w:adjustRightInd w:val="0"/>
              <w:spacing w:after="0" w:line="240" w:lineRule="auto"/>
              <w:rPr>
                <w:rFonts w:ascii="Calibri" w:eastAsia="Times New Roman" w:hAnsi="Calibri" w:cs="Times New Roman"/>
                <w:b/>
                <w:bCs/>
                <w:sz w:val="24"/>
                <w:szCs w:val="24"/>
                <w:lang w:val="sr-Cyrl-BA"/>
              </w:rPr>
            </w:pPr>
            <w:r>
              <w:rPr>
                <w:rFonts w:ascii="Calibri" w:eastAsia="Times New Roman" w:hAnsi="Calibri" w:cs="Times New Roman"/>
                <w:b/>
                <w:bCs/>
                <w:sz w:val="24"/>
                <w:szCs w:val="24"/>
                <w:lang w:val="sr-Cyrl-BA"/>
              </w:rPr>
              <w:t>Опрема 5.</w:t>
            </w:r>
          </w:p>
        </w:tc>
      </w:tr>
      <w:tr w:rsidR="00491696" w14:paraId="2A47DA14"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0B9DF3C0"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459CC53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Назив:</w:t>
            </w:r>
          </w:p>
        </w:tc>
      </w:tr>
      <w:tr w:rsidR="00491696" w14:paraId="56FCF1C5" w14:textId="77777777" w:rsidTr="00491696">
        <w:trPr>
          <w:trHeight w:val="27"/>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21860317"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single" w:sz="6" w:space="0" w:color="000000"/>
              <w:right w:val="single" w:sz="6" w:space="0" w:color="000000"/>
            </w:tcBorders>
            <w:hideMark/>
          </w:tcPr>
          <w:p w14:paraId="2D314A52"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Тип:</w:t>
            </w:r>
          </w:p>
        </w:tc>
      </w:tr>
      <w:tr w:rsidR="00491696" w14:paraId="7B381A02" w14:textId="77777777" w:rsidTr="00491696">
        <w:trPr>
          <w:trHeight w:val="192"/>
          <w:jc w:val="center"/>
        </w:trPr>
        <w:tc>
          <w:tcPr>
            <w:tcW w:w="13538" w:type="dxa"/>
            <w:gridSpan w:val="3"/>
            <w:vMerge/>
            <w:tcBorders>
              <w:top w:val="single" w:sz="4" w:space="0" w:color="auto"/>
              <w:left w:val="single" w:sz="6" w:space="0" w:color="000000"/>
              <w:bottom w:val="nil"/>
              <w:right w:val="single" w:sz="6" w:space="0" w:color="000000"/>
            </w:tcBorders>
            <w:vAlign w:val="center"/>
            <w:hideMark/>
          </w:tcPr>
          <w:p w14:paraId="40D4056F" w14:textId="77777777" w:rsidR="00491696" w:rsidRDefault="00491696">
            <w:pPr>
              <w:spacing w:after="0" w:line="256" w:lineRule="auto"/>
              <w:rPr>
                <w:rFonts w:ascii="Calibri" w:eastAsia="Times New Roman" w:hAnsi="Calibri" w:cs="Times New Roman"/>
                <w:b/>
                <w:lang w:val="sr-Cyrl-BA"/>
              </w:rPr>
            </w:pPr>
          </w:p>
        </w:tc>
        <w:tc>
          <w:tcPr>
            <w:tcW w:w="4500" w:type="dxa"/>
            <w:gridSpan w:val="2"/>
            <w:tcBorders>
              <w:top w:val="single" w:sz="4" w:space="0" w:color="auto"/>
              <w:left w:val="single" w:sz="6" w:space="0" w:color="000000"/>
              <w:bottom w:val="nil"/>
              <w:right w:val="single" w:sz="6" w:space="0" w:color="000000"/>
            </w:tcBorders>
            <w:hideMark/>
          </w:tcPr>
          <w:p w14:paraId="20E13843"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r>
              <w:rPr>
                <w:rFonts w:ascii="Calibri" w:eastAsia="Calibri" w:hAnsi="Calibri" w:cs="Times New Roman"/>
                <w:lang w:val="bs-Latn-BA"/>
              </w:rPr>
              <w:t>Година производње:</w:t>
            </w:r>
          </w:p>
        </w:tc>
      </w:tr>
      <w:tr w:rsidR="00491696" w14:paraId="0F4B3BC8" w14:textId="77777777" w:rsidTr="00491696">
        <w:trPr>
          <w:trHeight w:val="491"/>
          <w:jc w:val="center"/>
        </w:trPr>
        <w:tc>
          <w:tcPr>
            <w:tcW w:w="4885" w:type="dxa"/>
            <w:gridSpan w:val="3"/>
            <w:tcBorders>
              <w:top w:val="single" w:sz="6" w:space="0" w:color="000000"/>
              <w:left w:val="single" w:sz="6" w:space="0" w:color="000000"/>
              <w:bottom w:val="single" w:sz="4" w:space="0" w:color="auto"/>
              <w:right w:val="single" w:sz="6" w:space="0" w:color="000000"/>
            </w:tcBorders>
            <w:hideMark/>
          </w:tcPr>
          <w:p w14:paraId="324ABD5B"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lang w:val="sr-Cyrl-BA"/>
              </w:rPr>
            </w:pPr>
            <w:r>
              <w:rPr>
                <w:rFonts w:ascii="Calibri" w:eastAsia="Times New Roman" w:hAnsi="Calibri" w:cs="Times New Roman"/>
                <w:b/>
                <w:lang w:val="sr-Cyrl-BA"/>
              </w:rPr>
              <w:t>Укупна вриједност пројекта</w:t>
            </w:r>
            <w:r>
              <w:rPr>
                <w:rFonts w:ascii="Calibri" w:eastAsia="Times New Roman" w:hAnsi="Calibri" w:cs="Times New Roman"/>
                <w:lang w:val="sr-Cyrl-BA"/>
              </w:rPr>
              <w:t xml:space="preserve"> (КМ)</w:t>
            </w:r>
          </w:p>
        </w:tc>
        <w:tc>
          <w:tcPr>
            <w:tcW w:w="4500" w:type="dxa"/>
            <w:gridSpan w:val="2"/>
            <w:tcBorders>
              <w:top w:val="single" w:sz="6" w:space="0" w:color="000000"/>
              <w:left w:val="single" w:sz="6" w:space="0" w:color="000000"/>
              <w:bottom w:val="single" w:sz="6" w:space="0" w:color="000000"/>
              <w:right w:val="single" w:sz="6" w:space="0" w:color="000000"/>
            </w:tcBorders>
          </w:tcPr>
          <w:p w14:paraId="784F24F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B1F4896" w14:textId="77777777" w:rsidTr="00491696">
        <w:trPr>
          <w:trHeight w:val="741"/>
          <w:jc w:val="center"/>
        </w:trPr>
        <w:tc>
          <w:tcPr>
            <w:tcW w:w="4885" w:type="dxa"/>
            <w:gridSpan w:val="3"/>
            <w:vMerge w:val="restart"/>
            <w:tcBorders>
              <w:top w:val="single" w:sz="4" w:space="0" w:color="auto"/>
              <w:left w:val="single" w:sz="4" w:space="0" w:color="auto"/>
              <w:bottom w:val="single" w:sz="4" w:space="0" w:color="auto"/>
              <w:right w:val="single" w:sz="4" w:space="0" w:color="auto"/>
            </w:tcBorders>
            <w:hideMark/>
          </w:tcPr>
          <w:p w14:paraId="544125EC"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b/>
                <w:lang w:val="sr-Cyrl-BA"/>
              </w:rPr>
              <w:t>Проценат завршености пројекта</w:t>
            </w:r>
          </w:p>
          <w:p w14:paraId="6258A666" w14:textId="77777777" w:rsidR="00491696" w:rsidRDefault="00491696">
            <w:pPr>
              <w:widowControl w:val="0"/>
              <w:autoSpaceDE w:val="0"/>
              <w:autoSpaceDN w:val="0"/>
              <w:adjustRightInd w:val="0"/>
              <w:spacing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rPr>
              <w:t>(</w:t>
            </w:r>
            <w:r>
              <w:rPr>
                <w:rFonts w:ascii="Calibri" w:eastAsia="Times New Roman" w:hAnsi="Calibri" w:cs="Times New Roman"/>
                <w:sz w:val="20"/>
                <w:szCs w:val="20"/>
                <w:lang w:val="sr-Cyrl-BA"/>
              </w:rPr>
              <w:t>означити знаком Х проценат завршености пројекта до момента пријаве на јавни позив, односно означити да ли је пројекат у току реализације или је нови пројекат)</w:t>
            </w:r>
          </w:p>
        </w:tc>
        <w:tc>
          <w:tcPr>
            <w:tcW w:w="2427" w:type="dxa"/>
            <w:tcBorders>
              <w:top w:val="single" w:sz="6" w:space="0" w:color="000000"/>
              <w:left w:val="single" w:sz="4" w:space="0" w:color="auto"/>
              <w:bottom w:val="nil"/>
              <w:right w:val="single" w:sz="4" w:space="0" w:color="auto"/>
            </w:tcBorders>
            <w:vAlign w:val="center"/>
            <w:hideMark/>
          </w:tcPr>
          <w:p w14:paraId="7DF484D2" w14:textId="77777777" w:rsidR="00491696" w:rsidRDefault="00491696">
            <w:pPr>
              <w:widowControl w:val="0"/>
              <w:autoSpaceDE w:val="0"/>
              <w:autoSpaceDN w:val="0"/>
              <w:adjustRightInd w:val="0"/>
              <w:spacing w:after="0" w:line="240" w:lineRule="auto"/>
              <w:rPr>
                <w:rFonts w:ascii="Calibri" w:eastAsia="Times New Roman" w:hAnsi="Calibri" w:cs="Times New Roman"/>
                <w:iCs/>
                <w:sz w:val="20"/>
                <w:szCs w:val="20"/>
                <w:lang w:val="sr-Cyrl-BA"/>
              </w:rPr>
            </w:pPr>
            <w:r>
              <w:rPr>
                <w:rFonts w:ascii="Calibri" w:eastAsia="Times New Roman" w:hAnsi="Calibri" w:cs="Times New Roman"/>
                <w:iCs/>
                <w:sz w:val="20"/>
                <w:szCs w:val="20"/>
                <w:lang w:val="sr-Cyrl-BA"/>
              </w:rPr>
              <w:t>пројекат у току реализације</w:t>
            </w:r>
          </w:p>
        </w:tc>
        <w:tc>
          <w:tcPr>
            <w:tcW w:w="2073" w:type="dxa"/>
            <w:tcBorders>
              <w:top w:val="single" w:sz="6" w:space="0" w:color="000000"/>
              <w:left w:val="single" w:sz="6" w:space="0" w:color="000000"/>
              <w:bottom w:val="single" w:sz="6" w:space="0" w:color="000000"/>
              <w:right w:val="single" w:sz="6" w:space="0" w:color="000000"/>
            </w:tcBorders>
          </w:tcPr>
          <w:p w14:paraId="28987077"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77847B58" w14:textId="77777777" w:rsidTr="00491696">
        <w:trPr>
          <w:trHeight w:val="452"/>
          <w:jc w:val="center"/>
        </w:trPr>
        <w:tc>
          <w:tcPr>
            <w:tcW w:w="13538" w:type="dxa"/>
            <w:gridSpan w:val="3"/>
            <w:vMerge/>
            <w:tcBorders>
              <w:top w:val="single" w:sz="4" w:space="0" w:color="auto"/>
              <w:left w:val="single" w:sz="4" w:space="0" w:color="auto"/>
              <w:bottom w:val="single" w:sz="4" w:space="0" w:color="auto"/>
              <w:right w:val="single" w:sz="4" w:space="0" w:color="auto"/>
            </w:tcBorders>
            <w:vAlign w:val="center"/>
            <w:hideMark/>
          </w:tcPr>
          <w:p w14:paraId="7A30AE01" w14:textId="77777777" w:rsidR="00491696" w:rsidRDefault="00491696">
            <w:pPr>
              <w:spacing w:after="0" w:line="256" w:lineRule="auto"/>
              <w:rPr>
                <w:rFonts w:ascii="Calibri" w:eastAsia="Times New Roman" w:hAnsi="Calibri" w:cs="Times New Roman"/>
                <w:sz w:val="20"/>
                <w:szCs w:val="20"/>
                <w:lang w:val="sr-Cyrl-BA"/>
              </w:rPr>
            </w:pPr>
          </w:p>
        </w:tc>
        <w:tc>
          <w:tcPr>
            <w:tcW w:w="2427" w:type="dxa"/>
            <w:tcBorders>
              <w:top w:val="single" w:sz="6" w:space="0" w:color="000000"/>
              <w:left w:val="single" w:sz="4" w:space="0" w:color="auto"/>
              <w:bottom w:val="single" w:sz="6" w:space="0" w:color="000000"/>
              <w:right w:val="single" w:sz="6" w:space="0" w:color="000000"/>
            </w:tcBorders>
            <w:vAlign w:val="center"/>
            <w:hideMark/>
          </w:tcPr>
          <w:p w14:paraId="389064F5" w14:textId="77777777" w:rsidR="00491696" w:rsidRDefault="00491696">
            <w:pPr>
              <w:widowControl w:val="0"/>
              <w:autoSpaceDE w:val="0"/>
              <w:autoSpaceDN w:val="0"/>
              <w:adjustRightInd w:val="0"/>
              <w:spacing w:after="0" w:line="240" w:lineRule="auto"/>
              <w:rPr>
                <w:rFonts w:ascii="Calibri" w:eastAsia="Times New Roman" w:hAnsi="Calibri" w:cs="Times New Roman"/>
                <w:iCs/>
                <w:sz w:val="20"/>
                <w:szCs w:val="20"/>
                <w:lang w:val="sr-Cyrl-BA"/>
              </w:rPr>
            </w:pPr>
            <w:r>
              <w:rPr>
                <w:rFonts w:ascii="Calibri" w:eastAsia="Times New Roman" w:hAnsi="Calibri" w:cs="Times New Roman"/>
                <w:iCs/>
                <w:sz w:val="20"/>
                <w:szCs w:val="20"/>
                <w:lang w:val="sr-Cyrl-BA"/>
              </w:rPr>
              <w:t>нови пројекат</w:t>
            </w:r>
          </w:p>
        </w:tc>
        <w:tc>
          <w:tcPr>
            <w:tcW w:w="2073" w:type="dxa"/>
            <w:tcBorders>
              <w:top w:val="single" w:sz="6" w:space="0" w:color="000000"/>
              <w:left w:val="single" w:sz="6" w:space="0" w:color="000000"/>
              <w:bottom w:val="single" w:sz="6" w:space="0" w:color="000000"/>
              <w:right w:val="single" w:sz="6" w:space="0" w:color="000000"/>
            </w:tcBorders>
          </w:tcPr>
          <w:p w14:paraId="167DE9F1"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3037A081" w14:textId="77777777" w:rsidTr="00491696">
        <w:trPr>
          <w:trHeight w:val="307"/>
          <w:jc w:val="center"/>
        </w:trPr>
        <w:tc>
          <w:tcPr>
            <w:tcW w:w="4885" w:type="dxa"/>
            <w:gridSpan w:val="3"/>
            <w:vMerge w:val="restart"/>
            <w:tcBorders>
              <w:top w:val="single" w:sz="4" w:space="0" w:color="auto"/>
              <w:left w:val="single" w:sz="4" w:space="0" w:color="auto"/>
              <w:bottom w:val="nil"/>
              <w:right w:val="single" w:sz="4" w:space="0" w:color="auto"/>
            </w:tcBorders>
            <w:vAlign w:val="center"/>
            <w:hideMark/>
          </w:tcPr>
          <w:p w14:paraId="307CD309"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b/>
                <w:lang w:val="sr-Cyrl-BA"/>
              </w:rPr>
              <w:t>Уколико је пројекат у току реализације,</w:t>
            </w:r>
            <w:r>
              <w:rPr>
                <w:rFonts w:ascii="Calibri" w:eastAsia="Times New Roman" w:hAnsi="Calibri" w:cs="Times New Roman"/>
                <w:lang w:val="sr-Cyrl-BA"/>
              </w:rPr>
              <w:t xml:space="preserve"> потребно је навести укупан износ досадашњих улагања по </w:t>
            </w:r>
            <w:r>
              <w:rPr>
                <w:rFonts w:ascii="Calibri" w:eastAsia="Times New Roman" w:hAnsi="Calibri" w:cs="Times New Roman"/>
                <w:b/>
                <w:lang w:val="sr-Cyrl-BA"/>
              </w:rPr>
              <w:t>пројекту, и то:</w:t>
            </w:r>
          </w:p>
        </w:tc>
        <w:tc>
          <w:tcPr>
            <w:tcW w:w="2427" w:type="dxa"/>
            <w:tcBorders>
              <w:top w:val="single" w:sz="6" w:space="0" w:color="000000"/>
              <w:left w:val="single" w:sz="4" w:space="0" w:color="auto"/>
              <w:bottom w:val="nil"/>
              <w:right w:val="single" w:sz="6" w:space="0" w:color="000000"/>
            </w:tcBorders>
            <w:vAlign w:val="center"/>
            <w:hideMark/>
          </w:tcPr>
          <w:p w14:paraId="3FB8C1AF"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укупан износ досадашњих улагања по пројекту (КМ)</w:t>
            </w:r>
          </w:p>
        </w:tc>
        <w:tc>
          <w:tcPr>
            <w:tcW w:w="2073" w:type="dxa"/>
            <w:tcBorders>
              <w:top w:val="single" w:sz="6" w:space="0" w:color="000000"/>
              <w:left w:val="single" w:sz="6" w:space="0" w:color="000000"/>
              <w:bottom w:val="nil"/>
              <w:right w:val="single" w:sz="6" w:space="0" w:color="000000"/>
            </w:tcBorders>
          </w:tcPr>
          <w:p w14:paraId="2DEB2001"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137280C6" w14:textId="77777777" w:rsidTr="00491696">
        <w:trPr>
          <w:trHeight w:val="923"/>
          <w:jc w:val="center"/>
        </w:trPr>
        <w:tc>
          <w:tcPr>
            <w:tcW w:w="13538" w:type="dxa"/>
            <w:gridSpan w:val="3"/>
            <w:vMerge/>
            <w:tcBorders>
              <w:top w:val="single" w:sz="4" w:space="0" w:color="auto"/>
              <w:left w:val="single" w:sz="4" w:space="0" w:color="auto"/>
              <w:bottom w:val="nil"/>
              <w:right w:val="single" w:sz="4" w:space="0" w:color="auto"/>
            </w:tcBorders>
            <w:vAlign w:val="center"/>
            <w:hideMark/>
          </w:tcPr>
          <w:p w14:paraId="61153C0B" w14:textId="77777777" w:rsidR="00491696" w:rsidRDefault="00491696">
            <w:pPr>
              <w:spacing w:after="0" w:line="256" w:lineRule="auto"/>
              <w:rPr>
                <w:rFonts w:ascii="Calibri" w:eastAsia="Times New Roman" w:hAnsi="Calibri" w:cs="Times New Roman"/>
                <w:b/>
                <w:lang w:val="sr-Cyrl-BA"/>
              </w:rPr>
            </w:pPr>
          </w:p>
        </w:tc>
        <w:tc>
          <w:tcPr>
            <w:tcW w:w="2427" w:type="dxa"/>
            <w:tcBorders>
              <w:top w:val="single" w:sz="6" w:space="0" w:color="000000"/>
              <w:left w:val="single" w:sz="4" w:space="0" w:color="auto"/>
              <w:bottom w:val="nil"/>
              <w:right w:val="single" w:sz="6" w:space="0" w:color="000000"/>
            </w:tcBorders>
            <w:vAlign w:val="center"/>
          </w:tcPr>
          <w:p w14:paraId="06AD6145"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RS"/>
              </w:rPr>
              <w:t>с</w:t>
            </w:r>
            <w:r>
              <w:rPr>
                <w:rFonts w:ascii="Calibri" w:eastAsia="Times New Roman" w:hAnsi="Calibri" w:cs="Times New Roman"/>
                <w:sz w:val="20"/>
                <w:szCs w:val="20"/>
                <w:lang w:val="sr-Cyrl-BA"/>
              </w:rPr>
              <w:t>тепен завршености пројекта (%) до момента пријаве на јавни позив</w:t>
            </w:r>
          </w:p>
          <w:p w14:paraId="44793D6D"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p>
        </w:tc>
        <w:tc>
          <w:tcPr>
            <w:tcW w:w="2073" w:type="dxa"/>
            <w:tcBorders>
              <w:top w:val="single" w:sz="6" w:space="0" w:color="000000"/>
              <w:left w:val="single" w:sz="6" w:space="0" w:color="000000"/>
              <w:bottom w:val="nil"/>
              <w:right w:val="single" w:sz="6" w:space="0" w:color="000000"/>
            </w:tcBorders>
          </w:tcPr>
          <w:p w14:paraId="7A3662A0"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65746EED" w14:textId="77777777" w:rsidTr="00491696">
        <w:trPr>
          <w:trHeight w:val="289"/>
          <w:jc w:val="center"/>
        </w:trPr>
        <w:tc>
          <w:tcPr>
            <w:tcW w:w="4885" w:type="dxa"/>
            <w:gridSpan w:val="3"/>
            <w:vMerge w:val="restart"/>
            <w:tcBorders>
              <w:top w:val="single" w:sz="4" w:space="0" w:color="auto"/>
              <w:left w:val="single" w:sz="6" w:space="0" w:color="000000"/>
              <w:bottom w:val="single" w:sz="6" w:space="0" w:color="000000"/>
              <w:right w:val="single" w:sz="6" w:space="0" w:color="000000"/>
            </w:tcBorders>
            <w:hideMark/>
          </w:tcPr>
          <w:p w14:paraId="2AC2EE18"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b/>
                <w:lang w:val="sr-Cyrl-BA"/>
              </w:rPr>
              <w:t>Резултати и ефекти спровођења пројекта</w:t>
            </w:r>
          </w:p>
          <w:p w14:paraId="1334D11C"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sz w:val="20"/>
                <w:szCs w:val="20"/>
                <w:lang w:val="sr-Cyrl-BA"/>
              </w:rPr>
            </w:pPr>
            <w:r>
              <w:rPr>
                <w:rFonts w:ascii="Calibri" w:eastAsia="Times New Roman" w:hAnsi="Calibri" w:cs="Times New Roman"/>
                <w:sz w:val="20"/>
                <w:szCs w:val="20"/>
                <w:lang w:val="sr-Cyrl-BA"/>
              </w:rPr>
              <w:t>(навести резултате и очекиване ефекте спровођења пројекта – квантитативне и квалитативне показатеље)</w:t>
            </w: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6C46D019"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повећање броја запослених радника </w:t>
            </w:r>
          </w:p>
        </w:tc>
        <w:tc>
          <w:tcPr>
            <w:tcW w:w="2073" w:type="dxa"/>
            <w:tcBorders>
              <w:top w:val="single" w:sz="6" w:space="0" w:color="000000"/>
              <w:left w:val="single" w:sz="6" w:space="0" w:color="000000"/>
              <w:bottom w:val="single" w:sz="6" w:space="0" w:color="000000"/>
              <w:right w:val="single" w:sz="6" w:space="0" w:color="000000"/>
            </w:tcBorders>
          </w:tcPr>
          <w:p w14:paraId="73AA405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2CAD4569"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3ED06206"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5B4D578B"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допринос пројекта одрживом развоју </w:t>
            </w:r>
          </w:p>
        </w:tc>
        <w:tc>
          <w:tcPr>
            <w:tcW w:w="2073" w:type="dxa"/>
            <w:tcBorders>
              <w:top w:val="single" w:sz="6" w:space="0" w:color="000000"/>
              <w:left w:val="single" w:sz="6" w:space="0" w:color="000000"/>
              <w:bottom w:val="single" w:sz="6" w:space="0" w:color="000000"/>
              <w:right w:val="single" w:sz="6" w:space="0" w:color="000000"/>
            </w:tcBorders>
          </w:tcPr>
          <w:p w14:paraId="412467C2"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52711DA3"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0E4C8F03"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2A170C9B"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допринос привредном развоју локалне заједнице</w:t>
            </w:r>
          </w:p>
        </w:tc>
        <w:tc>
          <w:tcPr>
            <w:tcW w:w="2073" w:type="dxa"/>
            <w:tcBorders>
              <w:top w:val="single" w:sz="6" w:space="0" w:color="000000"/>
              <w:left w:val="single" w:sz="6" w:space="0" w:color="000000"/>
              <w:bottom w:val="single" w:sz="6" w:space="0" w:color="000000"/>
              <w:right w:val="single" w:sz="6" w:space="0" w:color="000000"/>
            </w:tcBorders>
          </w:tcPr>
          <w:p w14:paraId="514B57B8"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34297CB0"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588AD05A"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6067FA3D"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производња веће додане вриједности </w:t>
            </w:r>
          </w:p>
        </w:tc>
        <w:tc>
          <w:tcPr>
            <w:tcW w:w="2073" w:type="dxa"/>
            <w:tcBorders>
              <w:top w:val="single" w:sz="6" w:space="0" w:color="000000"/>
              <w:left w:val="single" w:sz="6" w:space="0" w:color="000000"/>
              <w:bottom w:val="single" w:sz="6" w:space="0" w:color="000000"/>
              <w:right w:val="single" w:sz="6" w:space="0" w:color="000000"/>
            </w:tcBorders>
          </w:tcPr>
          <w:p w14:paraId="0FF7E56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64C6443F"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36A1299B"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5FC5E597"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pacing w:val="4"/>
                <w:sz w:val="20"/>
                <w:szCs w:val="20"/>
                <w:lang w:val="sr-Cyrl-BA"/>
              </w:rPr>
              <w:t>производња базирана на иновацијама</w:t>
            </w:r>
          </w:p>
        </w:tc>
        <w:tc>
          <w:tcPr>
            <w:tcW w:w="2073" w:type="dxa"/>
            <w:tcBorders>
              <w:top w:val="single" w:sz="6" w:space="0" w:color="000000"/>
              <w:left w:val="single" w:sz="6" w:space="0" w:color="000000"/>
              <w:bottom w:val="single" w:sz="6" w:space="0" w:color="000000"/>
              <w:right w:val="single" w:sz="6" w:space="0" w:color="000000"/>
            </w:tcBorders>
          </w:tcPr>
          <w:p w14:paraId="4605BA3B"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1D2D54B8"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2535046C"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7DF76D69"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pacing w:val="4"/>
                <w:sz w:val="20"/>
                <w:szCs w:val="20"/>
                <w:lang w:val="sr-Cyrl-BA"/>
              </w:rPr>
              <w:t>развој домаћег производа</w:t>
            </w:r>
          </w:p>
        </w:tc>
        <w:tc>
          <w:tcPr>
            <w:tcW w:w="2073" w:type="dxa"/>
            <w:tcBorders>
              <w:top w:val="single" w:sz="6" w:space="0" w:color="000000"/>
              <w:left w:val="single" w:sz="6" w:space="0" w:color="000000"/>
              <w:bottom w:val="single" w:sz="6" w:space="0" w:color="000000"/>
              <w:right w:val="single" w:sz="6" w:space="0" w:color="000000"/>
            </w:tcBorders>
          </w:tcPr>
          <w:p w14:paraId="182D4E9B"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1236CCFC"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6F17EA76"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038AA5FC"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већи степен коришћења домаћих ресурса </w:t>
            </w:r>
          </w:p>
        </w:tc>
        <w:tc>
          <w:tcPr>
            <w:tcW w:w="2073" w:type="dxa"/>
            <w:tcBorders>
              <w:top w:val="single" w:sz="6" w:space="0" w:color="000000"/>
              <w:left w:val="single" w:sz="6" w:space="0" w:color="000000"/>
              <w:bottom w:val="single" w:sz="6" w:space="0" w:color="000000"/>
              <w:right w:val="single" w:sz="6" w:space="0" w:color="000000"/>
            </w:tcBorders>
          </w:tcPr>
          <w:p w14:paraId="790E646C"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382F860F"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00B3AA5D" w14:textId="77777777" w:rsidTr="00491696">
        <w:trPr>
          <w:trHeight w:val="289"/>
          <w:jc w:val="center"/>
        </w:trPr>
        <w:tc>
          <w:tcPr>
            <w:tcW w:w="13538" w:type="dxa"/>
            <w:gridSpan w:val="3"/>
            <w:vMerge/>
            <w:tcBorders>
              <w:top w:val="single" w:sz="4" w:space="0" w:color="auto"/>
              <w:left w:val="single" w:sz="6" w:space="0" w:color="000000"/>
              <w:bottom w:val="single" w:sz="6" w:space="0" w:color="000000"/>
              <w:right w:val="single" w:sz="6" w:space="0" w:color="000000"/>
            </w:tcBorders>
            <w:vAlign w:val="center"/>
            <w:hideMark/>
          </w:tcPr>
          <w:p w14:paraId="5B62A9B9" w14:textId="77777777" w:rsidR="00491696" w:rsidRDefault="00491696">
            <w:pPr>
              <w:spacing w:after="0" w:line="256" w:lineRule="auto"/>
              <w:rPr>
                <w:rFonts w:ascii="Calibri" w:eastAsia="Times New Roman" w:hAnsi="Calibri" w:cs="Times New Roman"/>
                <w:b/>
                <w:sz w:val="20"/>
                <w:szCs w:val="20"/>
                <w:lang w:val="sr-Cyrl-BA"/>
              </w:rPr>
            </w:pPr>
          </w:p>
        </w:tc>
        <w:tc>
          <w:tcPr>
            <w:tcW w:w="2427" w:type="dxa"/>
            <w:tcBorders>
              <w:top w:val="single" w:sz="6" w:space="0" w:color="000000"/>
              <w:left w:val="single" w:sz="6" w:space="0" w:color="000000"/>
              <w:bottom w:val="single" w:sz="4" w:space="0" w:color="auto"/>
              <w:right w:val="single" w:sz="6" w:space="0" w:color="000000"/>
            </w:tcBorders>
            <w:vAlign w:val="center"/>
            <w:hideMark/>
          </w:tcPr>
          <w:p w14:paraId="731617AA"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остали резултати и ефекти </w:t>
            </w:r>
          </w:p>
          <w:p w14:paraId="3196BF75"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(нпр. повећање прихода, пословни резултат и сл.)</w:t>
            </w:r>
          </w:p>
        </w:tc>
        <w:tc>
          <w:tcPr>
            <w:tcW w:w="2073" w:type="dxa"/>
            <w:tcBorders>
              <w:top w:val="single" w:sz="6" w:space="0" w:color="000000"/>
              <w:left w:val="single" w:sz="6" w:space="0" w:color="000000"/>
              <w:bottom w:val="single" w:sz="6" w:space="0" w:color="000000"/>
              <w:right w:val="single" w:sz="6" w:space="0" w:color="000000"/>
            </w:tcBorders>
          </w:tcPr>
          <w:p w14:paraId="7F3BB827"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p w14:paraId="3114A967"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06F9D94" w14:textId="77777777" w:rsidTr="00491696">
        <w:trPr>
          <w:trHeight w:val="469"/>
          <w:jc w:val="center"/>
        </w:trPr>
        <w:tc>
          <w:tcPr>
            <w:tcW w:w="4872" w:type="dxa"/>
            <w:gridSpan w:val="2"/>
            <w:tcBorders>
              <w:top w:val="single" w:sz="6" w:space="0" w:color="000000"/>
              <w:left w:val="single" w:sz="6" w:space="0" w:color="000000"/>
              <w:bottom w:val="nil"/>
              <w:right w:val="single" w:sz="6" w:space="0" w:color="000000"/>
            </w:tcBorders>
            <w:hideMark/>
          </w:tcPr>
          <w:p w14:paraId="079B7261" w14:textId="77777777" w:rsidR="00491696" w:rsidRDefault="00491696">
            <w:pPr>
              <w:widowControl w:val="0"/>
              <w:autoSpaceDE w:val="0"/>
              <w:autoSpaceDN w:val="0"/>
              <w:adjustRightInd w:val="0"/>
              <w:spacing w:before="120" w:after="120" w:line="240" w:lineRule="auto"/>
              <w:ind w:left="179" w:hanging="179"/>
              <w:rPr>
                <w:rFonts w:ascii="Calibri" w:eastAsia="Times New Roman" w:hAnsi="Calibri" w:cs="Times New Roman"/>
                <w:lang w:val="sr-Cyrl-BA"/>
              </w:rPr>
            </w:pPr>
            <w:r>
              <w:rPr>
                <w:rFonts w:ascii="Calibri" w:eastAsia="Times New Roman" w:hAnsi="Calibri" w:cs="Times New Roman"/>
                <w:b/>
                <w:lang w:val="sr-Cyrl-BA"/>
              </w:rPr>
              <w:t xml:space="preserve"> Остварени извоз привредног субјекта (КМ)</w:t>
            </w:r>
          </w:p>
        </w:tc>
        <w:tc>
          <w:tcPr>
            <w:tcW w:w="2440" w:type="dxa"/>
            <w:gridSpan w:val="2"/>
            <w:tcBorders>
              <w:top w:val="single" w:sz="6" w:space="0" w:color="000000"/>
              <w:left w:val="single" w:sz="6" w:space="0" w:color="000000"/>
              <w:bottom w:val="nil"/>
              <w:right w:val="single" w:sz="6" w:space="0" w:color="000000"/>
            </w:tcBorders>
            <w:vAlign w:val="center"/>
            <w:hideMark/>
          </w:tcPr>
          <w:p w14:paraId="717F9661"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у години која претходи години расписивања јавног позива</w:t>
            </w:r>
          </w:p>
        </w:tc>
        <w:tc>
          <w:tcPr>
            <w:tcW w:w="2073" w:type="dxa"/>
            <w:tcBorders>
              <w:top w:val="single" w:sz="6" w:space="0" w:color="000000"/>
              <w:left w:val="single" w:sz="6" w:space="0" w:color="000000"/>
              <w:bottom w:val="nil"/>
              <w:right w:val="single" w:sz="6" w:space="0" w:color="000000"/>
            </w:tcBorders>
          </w:tcPr>
          <w:p w14:paraId="46B8F3D9"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06C7E846" w14:textId="77777777" w:rsidTr="00491696">
        <w:trPr>
          <w:trHeight w:val="355"/>
          <w:jc w:val="center"/>
        </w:trPr>
        <w:tc>
          <w:tcPr>
            <w:tcW w:w="4885" w:type="dxa"/>
            <w:gridSpan w:val="3"/>
            <w:vMerge w:val="restart"/>
            <w:tcBorders>
              <w:top w:val="single" w:sz="6" w:space="0" w:color="000000"/>
              <w:left w:val="single" w:sz="6" w:space="0" w:color="000000"/>
              <w:bottom w:val="nil"/>
              <w:right w:val="single" w:sz="4" w:space="0" w:color="auto"/>
            </w:tcBorders>
            <w:hideMark/>
          </w:tcPr>
          <w:p w14:paraId="14FD1720"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lang w:val="sr-Cyrl-BA"/>
              </w:rPr>
            </w:pPr>
            <w:r>
              <w:rPr>
                <w:rFonts w:ascii="Calibri" w:eastAsia="Times New Roman" w:hAnsi="Calibri" w:cs="Times New Roman"/>
                <w:b/>
                <w:lang w:val="sr-Cyrl-BA"/>
              </w:rPr>
              <w:t xml:space="preserve">Број запослених радника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C6CF0BB"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уписати број запослених радника на дан расписивања јавног позива</w:t>
            </w:r>
          </w:p>
        </w:tc>
        <w:tc>
          <w:tcPr>
            <w:tcW w:w="2073" w:type="dxa"/>
            <w:tcBorders>
              <w:top w:val="single" w:sz="4" w:space="0" w:color="auto"/>
              <w:left w:val="single" w:sz="4" w:space="0" w:color="auto"/>
              <w:bottom w:val="single" w:sz="4" w:space="0" w:color="auto"/>
              <w:right w:val="single" w:sz="4" w:space="0" w:color="auto"/>
            </w:tcBorders>
          </w:tcPr>
          <w:p w14:paraId="0A5C0210"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DA6236E" w14:textId="77777777" w:rsidTr="00491696">
        <w:trPr>
          <w:trHeight w:val="355"/>
          <w:jc w:val="center"/>
        </w:trPr>
        <w:tc>
          <w:tcPr>
            <w:tcW w:w="13538" w:type="dxa"/>
            <w:gridSpan w:val="3"/>
            <w:vMerge/>
            <w:tcBorders>
              <w:top w:val="single" w:sz="6" w:space="0" w:color="000000"/>
              <w:left w:val="single" w:sz="6" w:space="0" w:color="000000"/>
              <w:bottom w:val="nil"/>
              <w:right w:val="single" w:sz="4" w:space="0" w:color="auto"/>
            </w:tcBorders>
            <w:vAlign w:val="center"/>
            <w:hideMark/>
          </w:tcPr>
          <w:p w14:paraId="3E266B58" w14:textId="77777777" w:rsidR="00491696" w:rsidRDefault="00491696">
            <w:pPr>
              <w:spacing w:after="0" w:line="256" w:lineRule="auto"/>
              <w:rPr>
                <w:rFonts w:ascii="Calibri" w:eastAsia="Times New Roman" w:hAnsi="Calibri" w:cs="Times New Roman"/>
                <w:lang w:val="sr-Cyrl-BA"/>
              </w:rPr>
            </w:pPr>
          </w:p>
        </w:tc>
        <w:tc>
          <w:tcPr>
            <w:tcW w:w="2427" w:type="dxa"/>
            <w:tcBorders>
              <w:top w:val="single" w:sz="6" w:space="0" w:color="000000"/>
              <w:left w:val="single" w:sz="6" w:space="0" w:color="000000"/>
              <w:bottom w:val="nil"/>
              <w:right w:val="single" w:sz="6" w:space="0" w:color="000000"/>
            </w:tcBorders>
            <w:vAlign w:val="center"/>
            <w:hideMark/>
          </w:tcPr>
          <w:p w14:paraId="62F0E55C"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уписати број запослених радника на посљедњи дан године која претходи години расписивања јавног позива</w:t>
            </w:r>
          </w:p>
        </w:tc>
        <w:tc>
          <w:tcPr>
            <w:tcW w:w="2073" w:type="dxa"/>
            <w:tcBorders>
              <w:top w:val="single" w:sz="6" w:space="0" w:color="000000"/>
              <w:left w:val="single" w:sz="6" w:space="0" w:color="000000"/>
              <w:bottom w:val="nil"/>
              <w:right w:val="single" w:sz="6" w:space="0" w:color="000000"/>
            </w:tcBorders>
          </w:tcPr>
          <w:p w14:paraId="4E9BE4D2"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F807ED0" w14:textId="77777777" w:rsidTr="00491696">
        <w:trPr>
          <w:trHeight w:val="526"/>
          <w:jc w:val="center"/>
        </w:trPr>
        <w:tc>
          <w:tcPr>
            <w:tcW w:w="4885" w:type="dxa"/>
            <w:gridSpan w:val="3"/>
            <w:vMerge w:val="restart"/>
            <w:tcBorders>
              <w:top w:val="single" w:sz="6" w:space="0" w:color="000000"/>
              <w:left w:val="single" w:sz="6" w:space="0" w:color="000000"/>
              <w:bottom w:val="single" w:sz="4" w:space="0" w:color="auto"/>
              <w:right w:val="single" w:sz="6" w:space="0" w:color="000000"/>
            </w:tcBorders>
            <w:hideMark/>
          </w:tcPr>
          <w:p w14:paraId="79AA1650"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b/>
                <w:lang w:val="sr-Cyrl-BA"/>
              </w:rPr>
              <w:t xml:space="preserve">Степен развијености јединице локалне самоуправе на чијој територији се реализује пројекат </w:t>
            </w:r>
          </w:p>
          <w:p w14:paraId="0D26F5B9" w14:textId="77777777" w:rsidR="00491696" w:rsidRDefault="00491696">
            <w:pPr>
              <w:widowControl w:val="0"/>
              <w:autoSpaceDE w:val="0"/>
              <w:autoSpaceDN w:val="0"/>
              <w:adjustRightInd w:val="0"/>
              <w:spacing w:before="120" w:after="120" w:line="240" w:lineRule="auto"/>
              <w:jc w:val="both"/>
              <w:rPr>
                <w:rFonts w:ascii="Calibri" w:eastAsia="Times New Roman" w:hAnsi="Calibri" w:cs="Times New Roman"/>
                <w:b/>
                <w:lang w:val="sr-Cyrl-BA"/>
              </w:rPr>
            </w:pPr>
            <w:r>
              <w:rPr>
                <w:rFonts w:ascii="Calibri" w:eastAsia="Times New Roman" w:hAnsi="Calibri" w:cs="Times New Roman"/>
                <w:sz w:val="18"/>
                <w:szCs w:val="18"/>
                <w:lang w:val="sr-Cyrl-BA"/>
              </w:rPr>
              <w:t>(означити знаком Х развијеност ЈЛС)</w:t>
            </w:r>
          </w:p>
        </w:tc>
        <w:tc>
          <w:tcPr>
            <w:tcW w:w="2427" w:type="dxa"/>
            <w:tcBorders>
              <w:top w:val="single" w:sz="6" w:space="0" w:color="000000"/>
              <w:left w:val="single" w:sz="6" w:space="0" w:color="000000"/>
              <w:bottom w:val="single" w:sz="6" w:space="0" w:color="000000"/>
              <w:right w:val="single" w:sz="6" w:space="0" w:color="000000"/>
            </w:tcBorders>
            <w:vAlign w:val="center"/>
            <w:hideMark/>
          </w:tcPr>
          <w:p w14:paraId="2AAD7B06"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средње развијена ЈЛС</w:t>
            </w:r>
          </w:p>
        </w:tc>
        <w:tc>
          <w:tcPr>
            <w:tcW w:w="2073" w:type="dxa"/>
            <w:tcBorders>
              <w:top w:val="single" w:sz="6" w:space="0" w:color="000000"/>
              <w:left w:val="single" w:sz="6" w:space="0" w:color="000000"/>
              <w:bottom w:val="single" w:sz="6" w:space="0" w:color="000000"/>
              <w:right w:val="single" w:sz="6" w:space="0" w:color="000000"/>
            </w:tcBorders>
          </w:tcPr>
          <w:p w14:paraId="5C554D3A" w14:textId="77777777" w:rsidR="00491696" w:rsidRDefault="00491696">
            <w:pPr>
              <w:widowControl w:val="0"/>
              <w:autoSpaceDE w:val="0"/>
              <w:autoSpaceDN w:val="0"/>
              <w:adjustRightInd w:val="0"/>
              <w:spacing w:after="0" w:line="240" w:lineRule="auto"/>
              <w:rPr>
                <w:rFonts w:ascii="Calibri" w:eastAsia="Times New Roman" w:hAnsi="Calibri" w:cs="Times New Roman"/>
                <w:sz w:val="24"/>
                <w:szCs w:val="24"/>
                <w:lang w:val="sr-Cyrl-BA"/>
              </w:rPr>
            </w:pPr>
          </w:p>
        </w:tc>
      </w:tr>
      <w:tr w:rsidR="00491696" w14:paraId="443989D4" w14:textId="77777777" w:rsidTr="00491696">
        <w:trPr>
          <w:trHeight w:val="438"/>
          <w:jc w:val="center"/>
        </w:trPr>
        <w:tc>
          <w:tcPr>
            <w:tcW w:w="13538" w:type="dxa"/>
            <w:gridSpan w:val="3"/>
            <w:vMerge/>
            <w:tcBorders>
              <w:top w:val="single" w:sz="6" w:space="0" w:color="000000"/>
              <w:left w:val="single" w:sz="6" w:space="0" w:color="000000"/>
              <w:bottom w:val="single" w:sz="4" w:space="0" w:color="auto"/>
              <w:right w:val="single" w:sz="6" w:space="0" w:color="000000"/>
            </w:tcBorders>
            <w:vAlign w:val="center"/>
            <w:hideMark/>
          </w:tcPr>
          <w:p w14:paraId="0F8DDC1D" w14:textId="77777777" w:rsidR="00491696" w:rsidRDefault="00491696">
            <w:pPr>
              <w:spacing w:after="0" w:line="256" w:lineRule="auto"/>
              <w:rPr>
                <w:rFonts w:ascii="Calibri" w:eastAsia="Times New Roman" w:hAnsi="Calibri" w:cs="Times New Roman"/>
                <w:b/>
                <w:lang w:val="sr-Cyrl-BA"/>
              </w:rPr>
            </w:pPr>
          </w:p>
        </w:tc>
        <w:tc>
          <w:tcPr>
            <w:tcW w:w="2427" w:type="dxa"/>
            <w:tcBorders>
              <w:top w:val="single" w:sz="6" w:space="0" w:color="000000"/>
              <w:left w:val="single" w:sz="6" w:space="0" w:color="000000"/>
              <w:bottom w:val="single" w:sz="4" w:space="0" w:color="auto"/>
              <w:right w:val="single" w:sz="6" w:space="0" w:color="000000"/>
            </w:tcBorders>
            <w:vAlign w:val="center"/>
            <w:hideMark/>
          </w:tcPr>
          <w:p w14:paraId="50420340"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r>
              <w:rPr>
                <w:rFonts w:ascii="Calibri" w:eastAsia="Times New Roman" w:hAnsi="Calibri" w:cs="Times New Roman"/>
                <w:sz w:val="20"/>
                <w:szCs w:val="20"/>
                <w:lang w:val="sr-Cyrl-BA"/>
              </w:rPr>
              <w:t>неразвијена или изразито неразвијена ЈЛС</w:t>
            </w:r>
          </w:p>
        </w:tc>
        <w:tc>
          <w:tcPr>
            <w:tcW w:w="2073" w:type="dxa"/>
            <w:tcBorders>
              <w:top w:val="single" w:sz="6" w:space="0" w:color="000000"/>
              <w:left w:val="single" w:sz="6" w:space="0" w:color="000000"/>
              <w:bottom w:val="single" w:sz="4" w:space="0" w:color="auto"/>
              <w:right w:val="single" w:sz="6" w:space="0" w:color="000000"/>
            </w:tcBorders>
          </w:tcPr>
          <w:p w14:paraId="0F83895E" w14:textId="77777777" w:rsidR="00491696" w:rsidRDefault="00491696">
            <w:pPr>
              <w:widowControl w:val="0"/>
              <w:autoSpaceDE w:val="0"/>
              <w:autoSpaceDN w:val="0"/>
              <w:adjustRightInd w:val="0"/>
              <w:spacing w:after="0" w:line="240" w:lineRule="auto"/>
              <w:rPr>
                <w:rFonts w:ascii="Calibri" w:eastAsia="Times New Roman" w:hAnsi="Calibri" w:cs="Times New Roman"/>
                <w:sz w:val="20"/>
                <w:szCs w:val="20"/>
                <w:lang w:val="sr-Cyrl-BA"/>
              </w:rPr>
            </w:pPr>
          </w:p>
        </w:tc>
      </w:tr>
    </w:tbl>
    <w:p w14:paraId="6E696A12" w14:textId="77777777" w:rsidR="00491696" w:rsidRDefault="00491696" w:rsidP="00491696">
      <w:pPr>
        <w:widowControl w:val="0"/>
        <w:tabs>
          <w:tab w:val="left" w:pos="7020"/>
        </w:tabs>
        <w:autoSpaceDE w:val="0"/>
        <w:autoSpaceDN w:val="0"/>
        <w:adjustRightInd w:val="0"/>
        <w:spacing w:after="0" w:line="240" w:lineRule="auto"/>
        <w:ind w:left="6293" w:hanging="6293"/>
        <w:rPr>
          <w:rFonts w:ascii="Calibri" w:eastAsia="Times New Roman" w:hAnsi="Calibri" w:cs="Times New Roman"/>
          <w:b/>
          <w:sz w:val="20"/>
          <w:szCs w:val="20"/>
          <w:lang w:val="sr-Cyrl-BA"/>
        </w:rPr>
      </w:pPr>
    </w:p>
    <w:p w14:paraId="5D172F7F" w14:textId="77777777" w:rsidR="00491696" w:rsidRDefault="00491696" w:rsidP="00491696">
      <w:pPr>
        <w:widowControl w:val="0"/>
        <w:tabs>
          <w:tab w:val="left" w:pos="7020"/>
        </w:tabs>
        <w:autoSpaceDE w:val="0"/>
        <w:autoSpaceDN w:val="0"/>
        <w:adjustRightInd w:val="0"/>
        <w:spacing w:after="0" w:line="240" w:lineRule="auto"/>
        <w:ind w:left="6293" w:hanging="6293"/>
        <w:rPr>
          <w:rFonts w:ascii="Calibri" w:eastAsia="Times New Roman" w:hAnsi="Calibri" w:cs="Times New Roman"/>
          <w:b/>
          <w:sz w:val="20"/>
          <w:szCs w:val="20"/>
          <w:lang w:val="sr-Cyrl-BA"/>
        </w:rPr>
      </w:pPr>
      <w:r>
        <w:rPr>
          <w:rFonts w:ascii="Calibri" w:eastAsia="Times New Roman" w:hAnsi="Calibri" w:cs="Times New Roman"/>
          <w:b/>
          <w:sz w:val="20"/>
          <w:szCs w:val="20"/>
          <w:lang w:val="sr-Cyrl-BA"/>
        </w:rPr>
        <w:t xml:space="preserve">Напомена: </w:t>
      </w:r>
    </w:p>
    <w:p w14:paraId="5D85F7D2" w14:textId="77777777" w:rsidR="00491696" w:rsidRDefault="00491696" w:rsidP="00491696">
      <w:pPr>
        <w:widowControl w:val="0"/>
        <w:tabs>
          <w:tab w:val="left" w:pos="7020"/>
        </w:tabs>
        <w:autoSpaceDE w:val="0"/>
        <w:autoSpaceDN w:val="0"/>
        <w:adjustRightInd w:val="0"/>
        <w:spacing w:after="0" w:line="240" w:lineRule="auto"/>
        <w:ind w:left="6293" w:hanging="6293"/>
        <w:rPr>
          <w:rFonts w:ascii="Calibri" w:eastAsia="Times New Roman" w:hAnsi="Calibri" w:cs="Times New Roman"/>
          <w:b/>
          <w:sz w:val="20"/>
          <w:szCs w:val="20"/>
          <w:lang w:val="sr-Cyrl-BA"/>
        </w:rPr>
      </w:pPr>
      <w:r>
        <w:rPr>
          <w:rFonts w:ascii="Calibri" w:eastAsia="Times New Roman" w:hAnsi="Calibri" w:cs="Times New Roman"/>
          <w:sz w:val="20"/>
          <w:szCs w:val="20"/>
          <w:lang w:val="sr-Cyrl-BA"/>
        </w:rPr>
        <w:t>Подаци из пријаве користиће се као елементи уговора.</w:t>
      </w:r>
    </w:p>
    <w:p w14:paraId="77812793" w14:textId="77777777" w:rsidR="00491696" w:rsidRDefault="00491696" w:rsidP="00491696">
      <w:pPr>
        <w:widowControl w:val="0"/>
        <w:tabs>
          <w:tab w:val="left" w:pos="7020"/>
        </w:tabs>
        <w:autoSpaceDE w:val="0"/>
        <w:autoSpaceDN w:val="0"/>
        <w:adjustRightInd w:val="0"/>
        <w:spacing w:before="120" w:after="0" w:line="240" w:lineRule="auto"/>
        <w:ind w:left="6299" w:hanging="6299"/>
        <w:rPr>
          <w:rFonts w:ascii="Calibri" w:eastAsia="Times New Roman" w:hAnsi="Calibri" w:cs="Times New Roman"/>
          <w:b/>
          <w:sz w:val="20"/>
          <w:szCs w:val="20"/>
          <w:lang w:val="sr-Cyrl-BA"/>
        </w:rPr>
      </w:pPr>
      <w:r>
        <w:rPr>
          <w:rFonts w:ascii="Calibri" w:eastAsia="Times New Roman" w:hAnsi="Calibri" w:cs="Times New Roman"/>
          <w:b/>
          <w:sz w:val="20"/>
          <w:szCs w:val="20"/>
          <w:lang w:val="sr-Cyrl-BA"/>
        </w:rPr>
        <w:t>У прилогу достављам сљедећу документацију</w:t>
      </w:r>
    </w:p>
    <w:p w14:paraId="30D82F02" w14:textId="77777777" w:rsidR="00491696" w:rsidRDefault="00491696" w:rsidP="00491696">
      <w:pPr>
        <w:widowControl w:val="0"/>
        <w:tabs>
          <w:tab w:val="left" w:pos="7020"/>
        </w:tabs>
        <w:autoSpaceDE w:val="0"/>
        <w:autoSpaceDN w:val="0"/>
        <w:adjustRightInd w:val="0"/>
        <w:spacing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(заокружити број испред документа који се доставља у зависности од правне форме подносиоца пријаве):</w:t>
      </w:r>
    </w:p>
    <w:p w14:paraId="70903C43"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акт надлежног окружног привредног суда да није поднесен приједлог за отварање стечајног или ликвидационог поступка, који није старији од 30 дана од дана подношења пријаве на јавни позив, оригинал или копија овјерена од надлежног органа јединице локалне самоуправе или нотара (напомена: наведени акт достављају само привредна друштва),</w:t>
      </w:r>
    </w:p>
    <w:p w14:paraId="6864BCB1"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изјаву одговорног лица да пројекат са којим учествује у поступку додјеле средстава за директна улагања није већ подржан из буџета Републике Српске или јединице локалне самоуправе, </w:t>
      </w:r>
    </w:p>
    <w:p w14:paraId="7BA7B0EF" w14:textId="77777777" w:rsidR="00491696" w:rsidRDefault="00491696" w:rsidP="00491696">
      <w:pPr>
        <w:numPr>
          <w:ilvl w:val="0"/>
          <w:numId w:val="6"/>
        </w:numPr>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изјаву одговорног лица да укупан износ подтицаја који је од давалаца државне помоћи примљен у текућој и двије претходне фискалне године не прелази износ од 390.000 КМ, која није старија од 30 дана од дана подношења пријаве на јавни позив,</w:t>
      </w:r>
    </w:p>
    <w:p w14:paraId="6B3BAA79" w14:textId="77777777" w:rsidR="00491696" w:rsidRDefault="00491696" w:rsidP="00491696">
      <w:pPr>
        <w:numPr>
          <w:ilvl w:val="0"/>
          <w:numId w:val="6"/>
        </w:numPr>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увјерење надлежне јединице Пореске управе Републике Српске, издато у сврху учешћа на јавном позиву, којим се потврђује да нема доспјелих а неизмирених пореских обавеза, а које није старије од осам дана од дана подношења пријаве на јавни позив,</w:t>
      </w:r>
    </w:p>
    <w:p w14:paraId="6B07C24A" w14:textId="77777777" w:rsidR="00491696" w:rsidRDefault="00491696" w:rsidP="00491696">
      <w:pPr>
        <w:numPr>
          <w:ilvl w:val="0"/>
          <w:numId w:val="6"/>
        </w:numPr>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увјерење надлежне јединице Управе за индиректно опорезивање БиХ, издато у сврху учешћа на јавном позиву, којим се потврђује да нема доспјелих а неизмирених обавеза по основу индиректних пореза, осталих прихода и такси, а које није старије од осам дана од дана подношења пријаве на јавни позив,</w:t>
      </w:r>
    </w:p>
    <w:p w14:paraId="23B58519" w14:textId="77777777" w:rsidR="00491696" w:rsidRDefault="00491696" w:rsidP="00491696">
      <w:pPr>
        <w:numPr>
          <w:ilvl w:val="0"/>
          <w:numId w:val="6"/>
        </w:numPr>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копије биланса успјеха и биланса стања по завршном рачуну за годину која претходи години расписивања јавног позива, запримљене код Агенције за посредничке, информатичке и финансијске услуге, односно годишње пореске пријаве за порез на доходак са прилозима образаца 1004, 1005 и 1006 за предузетнике који не израђују финансијске извјештаје,</w:t>
      </w:r>
    </w:p>
    <w:p w14:paraId="05BFDF6F" w14:textId="77777777" w:rsidR="00491696" w:rsidRDefault="00491696" w:rsidP="00491696">
      <w:pPr>
        <w:widowControl w:val="0"/>
        <w:numPr>
          <w:ilvl w:val="0"/>
          <w:numId w:val="6"/>
        </w:numPr>
        <w:autoSpaceDE w:val="0"/>
        <w:autoSpaceDN w:val="0"/>
        <w:adjustRightInd w:val="0"/>
        <w:spacing w:before="100" w:after="0" w:line="240" w:lineRule="auto"/>
        <w:ind w:left="714" w:hanging="357"/>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lastRenderedPageBreak/>
        <w:t xml:space="preserve">испуњен, потписан и печатом овјерен Образац за оцјену еколошког и социјалног ризика, </w:t>
      </w:r>
    </w:p>
    <w:p w14:paraId="2CEB6683"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пројекат за остваривање права на средства, који садржи све обавезне елементе наведене у Оквирној методологији израде пројекта, у писаном облику и електронској форми,</w:t>
      </w:r>
    </w:p>
    <w:p w14:paraId="5DC88A7A"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Calibri"/>
          <w:sz w:val="20"/>
          <w:szCs w:val="20"/>
        </w:rPr>
        <w:t xml:space="preserve">доказе о реализацији  пројектних активности, односно улагања по пројекту за период од </w:t>
      </w:r>
      <w:r>
        <w:rPr>
          <w:rFonts w:ascii="Calibri" w:eastAsia="Times New Roman" w:hAnsi="Calibri" w:cs="Calibri"/>
          <w:sz w:val="20"/>
          <w:szCs w:val="20"/>
          <w:lang w:val="sr-Cyrl-BA"/>
        </w:rPr>
        <w:t>почетка календарске године у којој се расписује јавни позив</w:t>
      </w:r>
      <w:r>
        <w:rPr>
          <w:rFonts w:ascii="Calibri" w:eastAsia="Times New Roman" w:hAnsi="Calibri" w:cs="Calibri"/>
          <w:sz w:val="20"/>
          <w:szCs w:val="20"/>
        </w:rPr>
        <w:t>, а што подразумијева сљедеће: </w:t>
      </w:r>
    </w:p>
    <w:p w14:paraId="717550D2" w14:textId="77777777" w:rsidR="00491696" w:rsidRDefault="00491696" w:rsidP="00491696">
      <w:pPr>
        <w:numPr>
          <w:ilvl w:val="0"/>
          <w:numId w:val="7"/>
        </w:numPr>
        <w:shd w:val="clear" w:color="auto" w:fill="FFFFFF"/>
        <w:spacing w:after="0" w:line="240" w:lineRule="auto"/>
        <w:ind w:left="1134" w:hanging="283"/>
        <w:jc w:val="both"/>
        <w:rPr>
          <w:rFonts w:ascii="Calibri" w:eastAsia="Times New Roman" w:hAnsi="Calibri" w:cs="Calibri"/>
          <w:sz w:val="20"/>
          <w:szCs w:val="20"/>
        </w:rPr>
      </w:pPr>
      <w:r>
        <w:rPr>
          <w:rFonts w:ascii="Calibri" w:eastAsia="Times New Roman" w:hAnsi="Calibri" w:cs="Calibri"/>
          <w:sz w:val="20"/>
          <w:szCs w:val="20"/>
          <w:lang w:val="sr-Cyrl-BA"/>
        </w:rPr>
        <w:t>за реализоване активности пројеката достављају се уговори и/или рачуни о набавци производа или услуга са припадајућим банковним изводима</w:t>
      </w:r>
      <w:r>
        <w:rPr>
          <w:rFonts w:ascii="Calibri" w:eastAsia="Times New Roman" w:hAnsi="Calibri" w:cs="Calibri"/>
          <w:sz w:val="20"/>
          <w:szCs w:val="20"/>
        </w:rPr>
        <w:t>,</w:t>
      </w:r>
    </w:p>
    <w:p w14:paraId="3CAA74B6" w14:textId="77777777" w:rsidR="00491696" w:rsidRDefault="00491696" w:rsidP="00491696">
      <w:pPr>
        <w:numPr>
          <w:ilvl w:val="0"/>
          <w:numId w:val="7"/>
        </w:numPr>
        <w:shd w:val="clear" w:color="auto" w:fill="FFFFFF"/>
        <w:spacing w:after="0" w:line="240" w:lineRule="auto"/>
        <w:ind w:left="1134" w:hanging="283"/>
        <w:jc w:val="both"/>
        <w:rPr>
          <w:rFonts w:ascii="Calibri" w:eastAsia="Times New Roman" w:hAnsi="Calibri" w:cs="Calibri"/>
          <w:sz w:val="20"/>
          <w:szCs w:val="20"/>
        </w:rPr>
      </w:pPr>
      <w:r>
        <w:rPr>
          <w:rFonts w:ascii="Calibri" w:eastAsia="Times New Roman" w:hAnsi="Calibri" w:cs="Calibri"/>
          <w:sz w:val="20"/>
          <w:szCs w:val="20"/>
          <w:lang w:val="sr-Cyrl-BA"/>
        </w:rPr>
        <w:t>за нереализоване активности пројекта који је у току као и за нови пројекат достављају се предуговор или уговор о набавци производа или услуга или рачун или предрачун или понуду које је потписао добављач.</w:t>
      </w:r>
    </w:p>
    <w:p w14:paraId="724C3DA9"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спецификацију доказа о реализацији пројектних активности, урађену на прописаном обрасцу, који се налази у Прилогу 4. Уредбе, у штампаној форми и на CD-у</w:t>
      </w:r>
      <w:r>
        <w:rPr>
          <w:rFonts w:ascii="Times New Roman" w:eastAsia="Times New Roman" w:hAnsi="Times New Roman" w:cs="Times New Roman"/>
          <w:sz w:val="20"/>
          <w:szCs w:val="20"/>
          <w:lang w:val="sr-Cyrl-BA"/>
        </w:rPr>
        <w:t xml:space="preserve"> </w:t>
      </w:r>
      <w:r>
        <w:rPr>
          <w:rFonts w:ascii="Calibri" w:eastAsia="Times New Roman" w:hAnsi="Calibri" w:cs="Times New Roman"/>
          <w:sz w:val="20"/>
          <w:szCs w:val="20"/>
          <w:lang w:val="sr-Cyrl-BA"/>
        </w:rPr>
        <w:t>или другом преносиоцу дигиталних података,</w:t>
      </w:r>
    </w:p>
    <w:p w14:paraId="71E66A89" w14:textId="77777777" w:rsidR="00491696" w:rsidRDefault="00491696" w:rsidP="00491696">
      <w:pPr>
        <w:widowControl w:val="0"/>
        <w:numPr>
          <w:ilvl w:val="0"/>
          <w:numId w:val="6"/>
        </w:numPr>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за привредне субјекте који остварују извоз преко посредника или заједнички са другим лицима </w:t>
      </w:r>
      <w:r>
        <w:rPr>
          <w:rFonts w:ascii="Calibri" w:eastAsia="Times New Roman" w:hAnsi="Calibri" w:cs="Calibri"/>
          <w:sz w:val="20"/>
          <w:szCs w:val="20"/>
          <w:lang w:val="sr-Cyrl-BA"/>
        </w:rPr>
        <w:t>–</w:t>
      </w:r>
      <w:r>
        <w:rPr>
          <w:rFonts w:ascii="Calibri" w:eastAsia="Times New Roman" w:hAnsi="Calibri" w:cs="Times New Roman"/>
          <w:sz w:val="20"/>
          <w:szCs w:val="20"/>
          <w:lang w:val="sr-Cyrl-BA"/>
        </w:rPr>
        <w:t xml:space="preserve"> спецификација извоза, која се налази на прописаном обрасцу,</w:t>
      </w:r>
    </w:p>
    <w:p w14:paraId="2F920A93" w14:textId="77777777" w:rsidR="00491696" w:rsidRDefault="00491696" w:rsidP="00491696">
      <w:pPr>
        <w:widowControl w:val="0"/>
        <w:numPr>
          <w:ilvl w:val="0"/>
          <w:numId w:val="6"/>
        </w:numPr>
        <w:tabs>
          <w:tab w:val="left" w:pos="567"/>
        </w:tabs>
        <w:autoSpaceDE w:val="0"/>
        <w:autoSpaceDN w:val="0"/>
        <w:adjustRightInd w:val="0"/>
        <w:spacing w:before="100" w:after="0" w:line="240" w:lineRule="auto"/>
        <w:jc w:val="both"/>
        <w:rPr>
          <w:rFonts w:ascii="Calibri" w:eastAsia="Times New Roman" w:hAnsi="Calibri" w:cs="Times New Roman"/>
          <w:sz w:val="20"/>
          <w:szCs w:val="20"/>
          <w:lang w:val="sr-Cyrl-BA"/>
        </w:rPr>
      </w:pPr>
      <w:r>
        <w:rPr>
          <w:rFonts w:ascii="Calibri" w:eastAsia="Times New Roman" w:hAnsi="Calibri" w:cs="Times New Roman"/>
          <w:sz w:val="20"/>
          <w:szCs w:val="20"/>
          <w:lang w:val="sr-Cyrl-BA"/>
        </w:rPr>
        <w:t xml:space="preserve"> остала пратећа документација:</w:t>
      </w:r>
    </w:p>
    <w:p w14:paraId="10AC662C" w14:textId="77777777" w:rsidR="00491696" w:rsidRDefault="00491696" w:rsidP="00491696">
      <w:pPr>
        <w:widowControl w:val="0"/>
        <w:autoSpaceDE w:val="0"/>
        <w:autoSpaceDN w:val="0"/>
        <w:adjustRightInd w:val="0"/>
        <w:spacing w:after="0" w:line="240" w:lineRule="auto"/>
        <w:ind w:left="709"/>
        <w:jc w:val="both"/>
        <w:rPr>
          <w:rFonts w:ascii="Calibri" w:eastAsia="Times New Roman" w:hAnsi="Calibri" w:cs="Times New Roman"/>
          <w:sz w:val="20"/>
          <w:szCs w:val="20"/>
          <w:lang w:val="sr-Cyrl-BA"/>
        </w:rPr>
      </w:pPr>
      <w:r>
        <w:rPr>
          <w:rFonts w:ascii="Calibri" w:eastAsia="Times New Roman" w:hAnsi="Calibri" w:cs="Times New Roman"/>
          <w:i/>
          <w:sz w:val="20"/>
          <w:szCs w:val="20"/>
          <w:lang w:val="sr-Cyrl-BA"/>
        </w:rPr>
        <w:t>нпр:</w:t>
      </w:r>
      <w:r>
        <w:rPr>
          <w:rFonts w:ascii="Calibri" w:eastAsia="Times New Roman" w:hAnsi="Calibri" w:cs="Times New Roman"/>
          <w:sz w:val="20"/>
          <w:szCs w:val="20"/>
          <w:lang w:val="sr-Cyrl-BA"/>
        </w:rPr>
        <w:t xml:space="preserve"> увјерење о измиреним пореским обавезама издато од стране Пореске управе Републике Српске и Управе за индиректно опорезивање БиХ  доставља се и за привредно друштво са сједиштем у Републици Српској које има преко 50% учешћа у капиталу подносиоца пријаве</w:t>
      </w:r>
    </w:p>
    <w:p w14:paraId="40D86560" w14:textId="77777777" w:rsidR="00491696" w:rsidRDefault="00491696" w:rsidP="00491696">
      <w:pPr>
        <w:widowControl w:val="0"/>
        <w:autoSpaceDE w:val="0"/>
        <w:autoSpaceDN w:val="0"/>
        <w:adjustRightInd w:val="0"/>
        <w:spacing w:after="0" w:line="240" w:lineRule="auto"/>
        <w:ind w:left="709"/>
        <w:rPr>
          <w:rFonts w:ascii="Calibri" w:eastAsia="Times New Roman" w:hAnsi="Calibri" w:cs="Times New Roman"/>
          <w:sz w:val="20"/>
          <w:szCs w:val="20"/>
          <w:lang w:val="sr-Cyrl-BA"/>
        </w:rPr>
      </w:pPr>
      <w:r>
        <w:rPr>
          <w:rFonts w:ascii="Calibri" w:eastAsia="Times New Roman" w:hAnsi="Calibri" w:cs="Times New Roman"/>
          <w:i/>
          <w:sz w:val="20"/>
          <w:szCs w:val="20"/>
          <w:lang w:val="sr-Cyrl-BA"/>
        </w:rPr>
        <w:t>____________________________________________________________________________________________________________________________________________________________________________</w:t>
      </w:r>
    </w:p>
    <w:p w14:paraId="48B5E0FA" w14:textId="77777777" w:rsidR="00491696" w:rsidRDefault="00491696" w:rsidP="00491696">
      <w:pPr>
        <w:widowControl w:val="0"/>
        <w:autoSpaceDE w:val="0"/>
        <w:autoSpaceDN w:val="0"/>
        <w:adjustRightInd w:val="0"/>
        <w:spacing w:after="0" w:line="240" w:lineRule="auto"/>
        <w:ind w:left="709"/>
        <w:rPr>
          <w:rFonts w:ascii="Calibri" w:eastAsia="Times New Roman" w:hAnsi="Calibri" w:cs="Times New Roman"/>
          <w:sz w:val="20"/>
          <w:szCs w:val="20"/>
          <w:lang w:val="sr-Cyrl-BA"/>
        </w:rPr>
      </w:pPr>
      <w:r>
        <w:rPr>
          <w:noProof/>
          <w:lang w:val="en-US"/>
        </w:rPr>
        <mc:AlternateContent>
          <mc:Choice Requires="wps">
            <w:drawing>
              <wp:anchor distT="0" distB="0" distL="114300" distR="114300" simplePos="0" relativeHeight="251659264" behindDoc="0" locked="0" layoutInCell="1" allowOverlap="1" wp14:anchorId="3845EE7A" wp14:editId="6DDA7E88">
                <wp:simplePos x="0" y="0"/>
                <wp:positionH relativeFrom="margin">
                  <wp:posOffset>-152400</wp:posOffset>
                </wp:positionH>
                <wp:positionV relativeFrom="paragraph">
                  <wp:posOffset>164465</wp:posOffset>
                </wp:positionV>
                <wp:extent cx="6036310" cy="2457450"/>
                <wp:effectExtent l="0" t="0" r="2159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2457450"/>
                        </a:xfrm>
                        <a:prstGeom prst="rect">
                          <a:avLst/>
                        </a:prstGeom>
                        <a:solidFill>
                          <a:srgbClr val="FFFFFF"/>
                        </a:solidFill>
                        <a:ln w="9525">
                          <a:solidFill>
                            <a:srgbClr val="000000"/>
                          </a:solidFill>
                          <a:miter lim="800000"/>
                          <a:headEnd/>
                          <a:tailEnd/>
                        </a:ln>
                      </wps:spPr>
                      <wps:txbx>
                        <w:txbxContent>
                          <w:p w14:paraId="72351ACB" w14:textId="77777777" w:rsidR="00491696" w:rsidRDefault="00491696" w:rsidP="00491696">
                            <w:pPr>
                              <w:jc w:val="both"/>
                              <w:rPr>
                                <w:b/>
                                <w:i/>
                                <w:lang w:val="sr-Cyrl-BA"/>
                              </w:rPr>
                            </w:pPr>
                            <w:r>
                              <w:rPr>
                                <w:b/>
                                <w:i/>
                                <w:lang w:val="sr-Cyrl-BA"/>
                              </w:rPr>
                              <w:t>Овим изјављујем, под материјалном и кривичном одговорношћу</w:t>
                            </w:r>
                            <w:r>
                              <w:rPr>
                                <w:b/>
                                <w:i/>
                                <w:lang w:val="sr-Cyrl-CS"/>
                              </w:rPr>
                              <w:t>,</w:t>
                            </w:r>
                            <w:r>
                              <w:rPr>
                                <w:b/>
                                <w:i/>
                                <w:lang w:val="sr-Cyrl-BA"/>
                              </w:rPr>
                              <w:t xml:space="preserve"> да су наведени подаци истинити и то потврђујем потписом.</w:t>
                            </w:r>
                          </w:p>
                          <w:p w14:paraId="7A51D375" w14:textId="77777777" w:rsidR="00491696" w:rsidRDefault="00491696" w:rsidP="00491696">
                            <w:pPr>
                              <w:tabs>
                                <w:tab w:val="left" w:pos="3573"/>
                              </w:tabs>
                              <w:jc w:val="both"/>
                              <w:rPr>
                                <w:b/>
                                <w:i/>
                                <w:lang w:val="sr-Cyrl-BA"/>
                              </w:rPr>
                            </w:pPr>
                            <w:r>
                              <w:rPr>
                                <w:b/>
                                <w:i/>
                                <w:lang w:val="sr-Cyrl-BA"/>
                              </w:rPr>
                              <w:t>Мјесто: ____________________</w:t>
                            </w:r>
                            <w:r>
                              <w:rPr>
                                <w:b/>
                                <w:i/>
                                <w:lang w:val="sr-Cyrl-BA"/>
                              </w:rPr>
                              <w:tab/>
                            </w:r>
                          </w:p>
                          <w:p w14:paraId="302A1722" w14:textId="77777777" w:rsidR="00491696" w:rsidRDefault="00491696" w:rsidP="00491696">
                            <w:pPr>
                              <w:jc w:val="both"/>
                              <w:rPr>
                                <w:b/>
                                <w:i/>
                                <w:lang w:val="sr-Cyrl-BA"/>
                              </w:rPr>
                            </w:pPr>
                            <w:r>
                              <w:rPr>
                                <w:b/>
                                <w:i/>
                                <w:lang w:val="sr-Cyrl-BA"/>
                              </w:rPr>
                              <w:t xml:space="preserve">Датум: ____________________                                   </w:t>
                            </w:r>
                          </w:p>
                          <w:p w14:paraId="59C62EEB" w14:textId="77777777" w:rsidR="00491696" w:rsidRDefault="00491696" w:rsidP="00491696">
                            <w:pPr>
                              <w:ind w:left="4321" w:firstLine="720"/>
                              <w:jc w:val="center"/>
                              <w:rPr>
                                <w:b/>
                                <w:i/>
                                <w:lang w:val="sr-Cyrl-BA"/>
                              </w:rPr>
                            </w:pPr>
                            <w:r>
                              <w:rPr>
                                <w:b/>
                                <w:i/>
                                <w:lang w:val="sr-Cyrl-BA"/>
                              </w:rPr>
                              <w:t xml:space="preserve">Одговорно лице привредног </w:t>
                            </w:r>
                          </w:p>
                          <w:p w14:paraId="2302D6B9" w14:textId="77777777" w:rsidR="00491696" w:rsidRDefault="00491696" w:rsidP="00491696">
                            <w:pPr>
                              <w:ind w:left="4321" w:firstLine="720"/>
                              <w:jc w:val="center"/>
                              <w:rPr>
                                <w:b/>
                                <w:i/>
                                <w:lang w:val="sr-Cyrl-BA"/>
                              </w:rPr>
                            </w:pPr>
                            <w:r>
                              <w:rPr>
                                <w:b/>
                                <w:i/>
                                <w:lang w:val="sr-Cyrl-BA"/>
                              </w:rPr>
                              <w:t>субјекта</w:t>
                            </w:r>
                          </w:p>
                          <w:p w14:paraId="3EF43985" w14:textId="77777777" w:rsidR="00491696" w:rsidRDefault="00491696" w:rsidP="00491696">
                            <w:pPr>
                              <w:ind w:left="4321" w:firstLine="720"/>
                              <w:jc w:val="center"/>
                              <w:rPr>
                                <w:b/>
                                <w:i/>
                                <w:lang w:val="sr-Cyrl-BA"/>
                              </w:rPr>
                            </w:pPr>
                            <w:r>
                              <w:rPr>
                                <w:b/>
                                <w:i/>
                                <w:lang w:val="sr-Cyrl-BA"/>
                              </w:rPr>
                              <w:t>______________________________</w:t>
                            </w:r>
                          </w:p>
                          <w:p w14:paraId="3A4F73A4" w14:textId="77777777" w:rsidR="00491696" w:rsidRDefault="00491696" w:rsidP="00491696">
                            <w:pPr>
                              <w:jc w:val="both"/>
                              <w:rPr>
                                <w:sz w:val="18"/>
                                <w:szCs w:val="18"/>
                                <w:lang w:val="sr-Cyrl-BA"/>
                              </w:rPr>
                            </w:pPr>
                            <w:r>
                              <w:rPr>
                                <w:b/>
                                <w:i/>
                                <w:lang w:val="sr-Cyrl-BA"/>
                              </w:rPr>
                              <w:t xml:space="preserve">                                                М. П.                                                       </w:t>
                            </w:r>
                            <w:r>
                              <w:rPr>
                                <w:b/>
                                <w:i/>
                                <w:lang w:val="sr-Latn-BA"/>
                              </w:rPr>
                              <w:t xml:space="preserve">         </w:t>
                            </w:r>
                            <w:r>
                              <w:rPr>
                                <w:b/>
                                <w:i/>
                                <w:lang w:val="sr-Cyrl-BA"/>
                              </w:rPr>
                              <w:t xml:space="preserve"> </w:t>
                            </w:r>
                            <w:r>
                              <w:rPr>
                                <w:b/>
                                <w:i/>
                                <w:sz w:val="18"/>
                                <w:szCs w:val="18"/>
                                <w:lang w:val="sr-Cyrl-BA"/>
                              </w:rPr>
                              <w:t>(потпис одговорног лица)</w:t>
                            </w:r>
                            <w:r>
                              <w:rPr>
                                <w:b/>
                                <w:i/>
                                <w:sz w:val="18"/>
                                <w:szCs w:val="18"/>
                                <w:lang w:val="sr-Cyrl-BA"/>
                              </w:rPr>
                              <w:tab/>
                            </w:r>
                            <w:r>
                              <w:rPr>
                                <w:b/>
                                <w:i/>
                                <w:lang w:val="sr-Cyrl-BA"/>
                              </w:rPr>
                              <w:tab/>
                            </w:r>
                            <w:r>
                              <w:rPr>
                                <w:b/>
                                <w:i/>
                                <w:lang w:val="sr-Cyrl-BA"/>
                              </w:rPr>
                              <w:tab/>
                            </w:r>
                            <w:r>
                              <w:rPr>
                                <w:b/>
                                <w:i/>
                                <w:sz w:val="18"/>
                                <w:szCs w:val="18"/>
                                <w:lang w:val="sr-Cyrl-BA"/>
                              </w:rPr>
                              <w:t xml:space="preserve">     (овјерити печатом)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5EE7A" id="_x0000_t202" coordsize="21600,21600" o:spt="202" path="m,l,21600r21600,l21600,xe">
                <v:stroke joinstyle="miter"/>
                <v:path gradientshapeok="t" o:connecttype="rect"/>
              </v:shapetype>
              <v:shape id="Text Box 6" o:spid="_x0000_s1026" type="#_x0000_t202" style="position:absolute;left:0;text-align:left;margin-left:-12pt;margin-top:12.95pt;width:475.3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wAFwIAACwEAAAOAAAAZHJzL2Uyb0RvYy54bWysU9tu2zAMfR+wfxD0vthJk6w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">
                <v:textbox>
                  <w:txbxContent>
                    <w:p w14:paraId="72351ACB" w14:textId="77777777" w:rsidR="00491696" w:rsidRDefault="00491696" w:rsidP="00491696">
                      <w:pPr>
                        <w:jc w:val="both"/>
                        <w:rPr>
                          <w:b/>
                          <w:i/>
                          <w:lang w:val="sr-Cyrl-BA"/>
                        </w:rPr>
                      </w:pPr>
                      <w:r>
                        <w:rPr>
                          <w:b/>
                          <w:i/>
                          <w:lang w:val="sr-Cyrl-BA"/>
                        </w:rPr>
                        <w:t>Овим изјављујем, под материјалном и кривичном одговорношћу</w:t>
                      </w:r>
                      <w:r>
                        <w:rPr>
                          <w:b/>
                          <w:i/>
                          <w:lang w:val="sr-Cyrl-CS"/>
                        </w:rPr>
                        <w:t>,</w:t>
                      </w:r>
                      <w:r>
                        <w:rPr>
                          <w:b/>
                          <w:i/>
                          <w:lang w:val="sr-Cyrl-BA"/>
                        </w:rPr>
                        <w:t xml:space="preserve"> да су наведени подаци истинити и то потврђујем потписом.</w:t>
                      </w:r>
                    </w:p>
                    <w:p w14:paraId="7A51D375" w14:textId="77777777" w:rsidR="00491696" w:rsidRDefault="00491696" w:rsidP="00491696">
                      <w:pPr>
                        <w:tabs>
                          <w:tab w:val="left" w:pos="3573"/>
                        </w:tabs>
                        <w:jc w:val="both"/>
                        <w:rPr>
                          <w:b/>
                          <w:i/>
                          <w:lang w:val="sr-Cyrl-BA"/>
                        </w:rPr>
                      </w:pPr>
                      <w:r>
                        <w:rPr>
                          <w:b/>
                          <w:i/>
                          <w:lang w:val="sr-Cyrl-BA"/>
                        </w:rPr>
                        <w:t>Мјесто: ____________________</w:t>
                      </w:r>
                      <w:r>
                        <w:rPr>
                          <w:b/>
                          <w:i/>
                          <w:lang w:val="sr-Cyrl-BA"/>
                        </w:rPr>
                        <w:tab/>
                      </w:r>
                    </w:p>
                    <w:p w14:paraId="302A1722" w14:textId="77777777" w:rsidR="00491696" w:rsidRDefault="00491696" w:rsidP="00491696">
                      <w:pPr>
                        <w:jc w:val="both"/>
                        <w:rPr>
                          <w:b/>
                          <w:i/>
                          <w:lang w:val="sr-Cyrl-BA"/>
                        </w:rPr>
                      </w:pPr>
                      <w:r>
                        <w:rPr>
                          <w:b/>
                          <w:i/>
                          <w:lang w:val="sr-Cyrl-BA"/>
                        </w:rPr>
                        <w:t xml:space="preserve">Датум: ____________________                                   </w:t>
                      </w:r>
                    </w:p>
                    <w:p w14:paraId="59C62EEB" w14:textId="77777777" w:rsidR="00491696" w:rsidRDefault="00491696" w:rsidP="00491696">
                      <w:pPr>
                        <w:ind w:left="4321" w:firstLine="720"/>
                        <w:jc w:val="center"/>
                        <w:rPr>
                          <w:b/>
                          <w:i/>
                          <w:lang w:val="sr-Cyrl-BA"/>
                        </w:rPr>
                      </w:pPr>
                      <w:r>
                        <w:rPr>
                          <w:b/>
                          <w:i/>
                          <w:lang w:val="sr-Cyrl-BA"/>
                        </w:rPr>
                        <w:t xml:space="preserve">Одговорно лице привредног </w:t>
                      </w:r>
                    </w:p>
                    <w:p w14:paraId="2302D6B9" w14:textId="77777777" w:rsidR="00491696" w:rsidRDefault="00491696" w:rsidP="00491696">
                      <w:pPr>
                        <w:ind w:left="4321" w:firstLine="720"/>
                        <w:jc w:val="center"/>
                        <w:rPr>
                          <w:b/>
                          <w:i/>
                          <w:lang w:val="sr-Cyrl-BA"/>
                        </w:rPr>
                      </w:pPr>
                      <w:r>
                        <w:rPr>
                          <w:b/>
                          <w:i/>
                          <w:lang w:val="sr-Cyrl-BA"/>
                        </w:rPr>
                        <w:t>субјекта</w:t>
                      </w:r>
                    </w:p>
                    <w:p w14:paraId="3EF43985" w14:textId="77777777" w:rsidR="00491696" w:rsidRDefault="00491696" w:rsidP="00491696">
                      <w:pPr>
                        <w:ind w:left="4321" w:firstLine="720"/>
                        <w:jc w:val="center"/>
                        <w:rPr>
                          <w:b/>
                          <w:i/>
                          <w:lang w:val="sr-Cyrl-BA"/>
                        </w:rPr>
                      </w:pPr>
                      <w:r>
                        <w:rPr>
                          <w:b/>
                          <w:i/>
                          <w:lang w:val="sr-Cyrl-BA"/>
                        </w:rPr>
                        <w:t>______________________________</w:t>
                      </w:r>
                    </w:p>
                    <w:p w14:paraId="3A4F73A4" w14:textId="77777777" w:rsidR="00491696" w:rsidRDefault="00491696" w:rsidP="00491696">
                      <w:pPr>
                        <w:jc w:val="both"/>
                        <w:rPr>
                          <w:sz w:val="18"/>
                          <w:szCs w:val="18"/>
                          <w:lang w:val="sr-Cyrl-BA"/>
                        </w:rPr>
                      </w:pPr>
                      <w:r>
                        <w:rPr>
                          <w:b/>
                          <w:i/>
                          <w:lang w:val="sr-Cyrl-BA"/>
                        </w:rPr>
                        <w:t xml:space="preserve">                                                М. П.                                                       </w:t>
                      </w:r>
                      <w:r>
                        <w:rPr>
                          <w:b/>
                          <w:i/>
                          <w:lang w:val="sr-Latn-BA"/>
                        </w:rPr>
                        <w:t xml:space="preserve">         </w:t>
                      </w:r>
                      <w:r>
                        <w:rPr>
                          <w:b/>
                          <w:i/>
                          <w:lang w:val="sr-Cyrl-BA"/>
                        </w:rPr>
                        <w:t xml:space="preserve"> </w:t>
                      </w:r>
                      <w:r>
                        <w:rPr>
                          <w:b/>
                          <w:i/>
                          <w:sz w:val="18"/>
                          <w:szCs w:val="18"/>
                          <w:lang w:val="sr-Cyrl-BA"/>
                        </w:rPr>
                        <w:t>(потпис одговорног лица)</w:t>
                      </w:r>
                      <w:r>
                        <w:rPr>
                          <w:b/>
                          <w:i/>
                          <w:sz w:val="18"/>
                          <w:szCs w:val="18"/>
                          <w:lang w:val="sr-Cyrl-BA"/>
                        </w:rPr>
                        <w:tab/>
                      </w:r>
                      <w:r>
                        <w:rPr>
                          <w:b/>
                          <w:i/>
                          <w:lang w:val="sr-Cyrl-BA"/>
                        </w:rPr>
                        <w:tab/>
                      </w:r>
                      <w:r>
                        <w:rPr>
                          <w:b/>
                          <w:i/>
                          <w:lang w:val="sr-Cyrl-BA"/>
                        </w:rPr>
                        <w:tab/>
                      </w:r>
                      <w:r>
                        <w:rPr>
                          <w:b/>
                          <w:i/>
                          <w:sz w:val="18"/>
                          <w:szCs w:val="18"/>
                          <w:lang w:val="sr-Cyrl-BA"/>
                        </w:rPr>
                        <w:t xml:space="preserve">     (овјерити печатом)     </w:t>
                      </w:r>
                    </w:p>
                  </w:txbxContent>
                </v:textbox>
                <w10:wrap anchorx="margin"/>
              </v:shape>
            </w:pict>
          </mc:Fallback>
        </mc:AlternateContent>
      </w:r>
    </w:p>
    <w:p w14:paraId="0484AD24" w14:textId="77777777" w:rsidR="00491696" w:rsidRDefault="00491696" w:rsidP="00491696">
      <w:pPr>
        <w:widowControl w:val="0"/>
        <w:autoSpaceDE w:val="0"/>
        <w:autoSpaceDN w:val="0"/>
        <w:adjustRightInd w:val="0"/>
        <w:spacing w:after="0" w:line="240" w:lineRule="auto"/>
        <w:ind w:left="709"/>
        <w:rPr>
          <w:rFonts w:ascii="Calibri" w:eastAsia="Times New Roman" w:hAnsi="Calibri" w:cs="Times New Roman"/>
          <w:sz w:val="20"/>
          <w:szCs w:val="20"/>
          <w:lang w:val="sr-Cyrl-BA"/>
        </w:rPr>
      </w:pPr>
      <w:r>
        <w:rPr>
          <w:rFonts w:ascii="Calibri" w:eastAsia="Times New Roman" w:hAnsi="Calibri" w:cs="Times New Roman"/>
          <w:sz w:val="20"/>
          <w:szCs w:val="20"/>
          <w:lang w:val="sr-Cyrl-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F2FB24" w14:textId="77777777" w:rsidR="00491696" w:rsidRDefault="00491696" w:rsidP="00491696">
      <w:pPr>
        <w:jc w:val="both"/>
        <w:rPr>
          <w:lang w:val="sr-Cyrl-RS"/>
        </w:rPr>
      </w:pPr>
      <w:r>
        <w:rPr>
          <w:rFonts w:ascii="Calibri" w:eastAsia="Times New Roman" w:hAnsi="Calibri" w:cs="Times New Roman"/>
          <w:b/>
          <w:i/>
          <w:sz w:val="20"/>
          <w:szCs w:val="20"/>
          <w:lang w:val="sr-Cyrl-BA"/>
        </w:rPr>
        <w:t>Наведену документацију потребно је</w:t>
      </w:r>
    </w:p>
    <w:p w14:paraId="349995B5" w14:textId="77777777" w:rsidR="00491696" w:rsidRDefault="00491696" w:rsidP="00491696">
      <w:pPr>
        <w:jc w:val="both"/>
        <w:rPr>
          <w:lang w:val="sr-Cyrl-RS"/>
        </w:rPr>
      </w:pPr>
      <w:r>
        <w:rPr>
          <w:lang w:val="sr-Cyrl-RS"/>
        </w:rPr>
        <w:t xml:space="preserve"> </w:t>
      </w:r>
    </w:p>
    <w:p w14:paraId="0310FD86" w14:textId="77777777" w:rsidR="00491696" w:rsidRDefault="00491696" w:rsidP="00491696"/>
    <w:p w14:paraId="3DDABD12" w14:textId="77777777" w:rsidR="00491696" w:rsidRDefault="00491696" w:rsidP="00491696"/>
    <w:p w14:paraId="0B9428A5" w14:textId="77777777" w:rsidR="00491696" w:rsidRDefault="00491696" w:rsidP="00491696"/>
    <w:p w14:paraId="4DE808E6" w14:textId="77777777" w:rsidR="00491696" w:rsidRDefault="00491696" w:rsidP="00491696"/>
    <w:p w14:paraId="59AA39EB" w14:textId="77777777" w:rsidR="00491696" w:rsidRDefault="00491696" w:rsidP="00491696"/>
    <w:p w14:paraId="727CC875" w14:textId="77777777" w:rsidR="00491696" w:rsidRDefault="00491696" w:rsidP="00491696"/>
    <w:p w14:paraId="38231369" w14:textId="77777777" w:rsidR="00491696" w:rsidRDefault="00491696" w:rsidP="00491696"/>
    <w:p w14:paraId="34AC73FE" w14:textId="77777777" w:rsidR="00491696" w:rsidRDefault="00491696" w:rsidP="00491696">
      <w:pPr>
        <w:tabs>
          <w:tab w:val="left" w:pos="2955"/>
        </w:tabs>
      </w:pPr>
      <w:r>
        <w:tab/>
      </w:r>
    </w:p>
    <w:p w14:paraId="56EAB0BD" w14:textId="77777777" w:rsidR="00491696" w:rsidRDefault="00491696" w:rsidP="00491696">
      <w:pPr>
        <w:tabs>
          <w:tab w:val="left" w:pos="2955"/>
        </w:tabs>
      </w:pPr>
    </w:p>
    <w:p w14:paraId="048B17DC" w14:textId="77777777" w:rsidR="00491696" w:rsidRDefault="00491696" w:rsidP="00491696">
      <w:pPr>
        <w:tabs>
          <w:tab w:val="left" w:pos="2955"/>
        </w:tabs>
      </w:pPr>
    </w:p>
    <w:p w14:paraId="671EF430" w14:textId="77777777" w:rsidR="00491696" w:rsidRDefault="00491696" w:rsidP="00491696">
      <w:pPr>
        <w:tabs>
          <w:tab w:val="left" w:pos="2955"/>
        </w:tabs>
      </w:pPr>
    </w:p>
    <w:p w14:paraId="298AC828" w14:textId="77777777" w:rsidR="00491696" w:rsidRDefault="00491696" w:rsidP="00491696">
      <w:pPr>
        <w:tabs>
          <w:tab w:val="left" w:pos="2955"/>
        </w:tabs>
      </w:pPr>
    </w:p>
    <w:p w14:paraId="4C2D5D87" w14:textId="77777777" w:rsidR="00491696" w:rsidRDefault="00491696" w:rsidP="00491696">
      <w:pPr>
        <w:tabs>
          <w:tab w:val="left" w:pos="2955"/>
        </w:tabs>
      </w:pPr>
    </w:p>
    <w:p w14:paraId="0369EA53" w14:textId="77777777" w:rsidR="00491696" w:rsidRDefault="00491696" w:rsidP="00491696">
      <w:pPr>
        <w:tabs>
          <w:tab w:val="left" w:pos="2955"/>
        </w:tabs>
      </w:pPr>
    </w:p>
    <w:p w14:paraId="114F234F" w14:textId="77777777" w:rsidR="00491696" w:rsidRDefault="00491696" w:rsidP="00491696">
      <w:pPr>
        <w:spacing w:after="0" w:line="240" w:lineRule="auto"/>
        <w:jc w:val="center"/>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ОБРАЗЛОЖЕЊЕ</w:t>
      </w:r>
    </w:p>
    <w:p w14:paraId="240A472C" w14:textId="77777777" w:rsidR="00491696" w:rsidRDefault="00491696" w:rsidP="00491696">
      <w:pPr>
        <w:spacing w:after="0" w:line="240" w:lineRule="auto"/>
        <w:jc w:val="center"/>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УРЕДБЕ О ИЗМЈЕНАМА И ДОПУНАМА УРЕДБЕ О ПОСТУПКУ ДОДЈЕЛЕ ПОДСТИЦАЈА ЗА ДИРЕКТНА УЛАГАЊА</w:t>
      </w:r>
    </w:p>
    <w:p w14:paraId="395922AD" w14:textId="77777777" w:rsidR="00491696" w:rsidRDefault="00491696" w:rsidP="00491696">
      <w:pPr>
        <w:spacing w:after="0" w:line="240" w:lineRule="auto"/>
        <w:rPr>
          <w:rFonts w:ascii="Cambria" w:eastAsia="Times New Roman" w:hAnsi="Cambria" w:cs="Times New Roman"/>
          <w:b/>
          <w:sz w:val="26"/>
          <w:szCs w:val="26"/>
          <w:lang w:val="sr-Cyrl-BA"/>
        </w:rPr>
      </w:pPr>
    </w:p>
    <w:p w14:paraId="2B940976" w14:textId="77777777" w:rsidR="00491696" w:rsidRDefault="00491696" w:rsidP="00491696">
      <w:pPr>
        <w:spacing w:after="0" w:line="240" w:lineRule="auto"/>
        <w:rPr>
          <w:rFonts w:ascii="Cambria" w:eastAsia="Times New Roman" w:hAnsi="Cambria" w:cs="Times New Roman"/>
          <w:b/>
          <w:sz w:val="26"/>
          <w:szCs w:val="26"/>
          <w:lang w:val="sr-Cyrl-BA"/>
        </w:rPr>
      </w:pPr>
    </w:p>
    <w:p w14:paraId="693BB9B3" w14:textId="77777777" w:rsidR="00491696" w:rsidRDefault="00491696" w:rsidP="00491696">
      <w:pPr>
        <w:tabs>
          <w:tab w:val="left" w:pos="360"/>
        </w:tabs>
        <w:spacing w:after="0" w:line="240" w:lineRule="auto"/>
        <w:jc w:val="both"/>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 xml:space="preserve">I </w:t>
      </w:r>
      <w:r>
        <w:rPr>
          <w:rFonts w:ascii="Cambria" w:eastAsia="Times New Roman" w:hAnsi="Cambria" w:cs="Times New Roman"/>
          <w:b/>
          <w:sz w:val="24"/>
          <w:szCs w:val="24"/>
          <w:lang w:val="sr-Cyrl-BA"/>
        </w:rPr>
        <w:tab/>
        <w:t xml:space="preserve">ПРАВНИ ОСНОВ </w:t>
      </w:r>
    </w:p>
    <w:p w14:paraId="334FECF5" w14:textId="77777777" w:rsidR="00491696" w:rsidRDefault="00491696" w:rsidP="00491696">
      <w:pPr>
        <w:spacing w:after="0" w:line="240" w:lineRule="auto"/>
        <w:rPr>
          <w:rFonts w:ascii="Calibri" w:eastAsia="Times New Roman" w:hAnsi="Calibri" w:cs="Times New Roman"/>
          <w:sz w:val="24"/>
          <w:szCs w:val="24"/>
          <w:lang w:val="sr-Cyrl-BA"/>
        </w:rPr>
      </w:pPr>
    </w:p>
    <w:p w14:paraId="1C42402F" w14:textId="77777777" w:rsidR="00491696" w:rsidRDefault="00491696" w:rsidP="00491696">
      <w:pPr>
        <w:spacing w:after="0" w:line="240" w:lineRule="auto"/>
        <w:ind w:firstLine="720"/>
        <w:jc w:val="both"/>
        <w:rPr>
          <w:rFonts w:ascii="Calibri" w:eastAsia="Times New Roman" w:hAnsi="Calibri" w:cs="Times New Roman"/>
          <w:sz w:val="24"/>
          <w:szCs w:val="24"/>
          <w:lang w:val="sr-Cyrl-BA"/>
        </w:rPr>
      </w:pPr>
      <w:r>
        <w:rPr>
          <w:rFonts w:ascii="Calibri" w:eastAsia="Times New Roman" w:hAnsi="Calibri" w:cs="Times New Roman"/>
          <w:sz w:val="24"/>
          <w:szCs w:val="24"/>
          <w:lang w:val="sr-Cyrl-BA"/>
        </w:rPr>
        <w:t xml:space="preserve">Правни основ за доношење Уредбе о измјенама и допунама Уредбе о поступку додјеле подстицаја за директна улагања садржан је у члану 17. став 13. Закона о подстицајима у привреди Републике Српске („Службени гласник Републике Српске“, бр. 52/19, 78/20, 37/22 и 56/22), којим је прописано да Влада Републике Српске доноси уредбу којом се утврђују исправе за доказивање испуњености услова за остваривање права на подстицај за директна улагања и друга потребна документација, намјене, обавезни елементи, структура и вријеме реализације пројеката, максимална висина подстицаја по једном кориснику подстицаја, критеријуми за оцјењивање пријава, начин контроле и извјештавања, као и друга питања од значаја за вођење поступка додјеле подстицаја за директна улагања. </w:t>
      </w:r>
    </w:p>
    <w:p w14:paraId="34A501FF" w14:textId="77777777" w:rsidR="00491696" w:rsidRDefault="00491696" w:rsidP="00491696">
      <w:pPr>
        <w:spacing w:after="0" w:line="240" w:lineRule="auto"/>
        <w:ind w:firstLine="720"/>
        <w:jc w:val="both"/>
        <w:rPr>
          <w:rFonts w:ascii="Calibri" w:eastAsia="Times New Roman" w:hAnsi="Calibri" w:cs="Times New Roman"/>
          <w:sz w:val="24"/>
          <w:szCs w:val="24"/>
          <w:lang w:val="sr-Cyrl-BA"/>
        </w:rPr>
      </w:pPr>
      <w:r>
        <w:rPr>
          <w:rFonts w:ascii="Calibri" w:eastAsia="Times New Roman" w:hAnsi="Calibri" w:cs="Times New Roman"/>
          <w:sz w:val="24"/>
          <w:szCs w:val="24"/>
          <w:lang w:val="sr-Cyrl-BA"/>
        </w:rPr>
        <w:t>Поред наведеног материјалног закона, правни основ за доношење ове уредбе заснива се и на рјешењима члана 43. став 2. Закона о Влади Републике Српске („Службени гласник Републике Српске“, број 118/08), којим је, између осталог, прописано да Влада Републике Српске уредбом уређује односе од значаја за извршавање закона.</w:t>
      </w:r>
    </w:p>
    <w:p w14:paraId="394A72F2" w14:textId="77777777" w:rsidR="00491696" w:rsidRDefault="00491696" w:rsidP="00491696">
      <w:pPr>
        <w:spacing w:after="0" w:line="240" w:lineRule="auto"/>
        <w:jc w:val="both"/>
        <w:rPr>
          <w:rFonts w:ascii="Calibri" w:eastAsia="Times New Roman" w:hAnsi="Calibri" w:cs="Times New Roman"/>
          <w:sz w:val="24"/>
          <w:szCs w:val="24"/>
          <w:lang w:val="sr-Cyrl-BA"/>
        </w:rPr>
      </w:pPr>
    </w:p>
    <w:p w14:paraId="7828898C" w14:textId="77777777" w:rsidR="00491696" w:rsidRDefault="00491696" w:rsidP="00491696">
      <w:pPr>
        <w:tabs>
          <w:tab w:val="left" w:pos="360"/>
        </w:tabs>
        <w:spacing w:after="0" w:line="240" w:lineRule="auto"/>
        <w:jc w:val="both"/>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 xml:space="preserve">II </w:t>
      </w:r>
      <w:r>
        <w:rPr>
          <w:rFonts w:ascii="Cambria" w:eastAsia="Times New Roman" w:hAnsi="Cambria" w:cs="Times New Roman"/>
          <w:b/>
          <w:sz w:val="24"/>
          <w:szCs w:val="24"/>
          <w:lang w:val="sr-Cyrl-BA"/>
        </w:rPr>
        <w:tab/>
        <w:t>УСКЛАЂЕНОСТ СА УСТАВОМ, ПРАВНИМ СИСТЕМОМ И ПРАВИЛИМА НОРМАТИВНОПРАВНЕ ТЕХНИКЕ</w:t>
      </w:r>
    </w:p>
    <w:p w14:paraId="4631C5AE" w14:textId="77777777" w:rsidR="00491696" w:rsidRDefault="00491696" w:rsidP="00491696">
      <w:pPr>
        <w:spacing w:after="0" w:line="240" w:lineRule="auto"/>
        <w:jc w:val="both"/>
        <w:rPr>
          <w:rFonts w:ascii="Calibri" w:eastAsia="Times New Roman" w:hAnsi="Calibri" w:cs="Times New Roman"/>
          <w:sz w:val="24"/>
          <w:szCs w:val="24"/>
          <w:lang w:val="sr-Cyrl-BA"/>
        </w:rPr>
      </w:pPr>
    </w:p>
    <w:p w14:paraId="7E798DEE" w14:textId="77777777" w:rsidR="00491696" w:rsidRDefault="00491696" w:rsidP="00491696">
      <w:pPr>
        <w:tabs>
          <w:tab w:val="left" w:pos="360"/>
        </w:tabs>
        <w:spacing w:after="0" w:line="240" w:lineRule="auto"/>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III</w:t>
      </w:r>
      <w:r>
        <w:rPr>
          <w:rFonts w:ascii="Cambria" w:eastAsia="Times New Roman" w:hAnsi="Cambria" w:cs="Times New Roman"/>
          <w:b/>
          <w:sz w:val="24"/>
          <w:szCs w:val="24"/>
          <w:lang w:val="sr-Cyrl-BA"/>
        </w:rPr>
        <w:tab/>
        <w:t>УСКЛАЂЕНОСТ СА ПРАВНИМ ПОРЕТКОМ ЕВРОПСКЕ УНИЈЕ</w:t>
      </w:r>
    </w:p>
    <w:p w14:paraId="1846EEFB" w14:textId="77777777" w:rsidR="00491696" w:rsidRDefault="00491696" w:rsidP="00491696">
      <w:pPr>
        <w:spacing w:after="0" w:line="240" w:lineRule="auto"/>
        <w:jc w:val="both"/>
        <w:rPr>
          <w:rFonts w:ascii="Calibri" w:eastAsia="Times New Roman" w:hAnsi="Calibri" w:cs="Calibri"/>
          <w:sz w:val="24"/>
          <w:szCs w:val="24"/>
          <w:lang w:val="sr-Cyrl-BA"/>
        </w:rPr>
      </w:pPr>
    </w:p>
    <w:p w14:paraId="744ACF0C" w14:textId="77777777" w:rsidR="00491696" w:rsidRDefault="00491696" w:rsidP="00491696">
      <w:pPr>
        <w:tabs>
          <w:tab w:val="left" w:pos="360"/>
        </w:tabs>
        <w:spacing w:after="0" w:line="240" w:lineRule="auto"/>
        <w:jc w:val="both"/>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IV</w:t>
      </w:r>
      <w:r>
        <w:rPr>
          <w:rFonts w:ascii="Cambria" w:eastAsia="Times New Roman" w:hAnsi="Cambria" w:cs="Times New Roman"/>
          <w:b/>
          <w:sz w:val="24"/>
          <w:szCs w:val="24"/>
          <w:lang w:val="sr-Cyrl-BA"/>
        </w:rPr>
        <w:tab/>
        <w:t>РАЗЛОЗИ ЗА ДОНОШЕЊЕ УРЕДБЕ</w:t>
      </w:r>
    </w:p>
    <w:p w14:paraId="74F60494" w14:textId="77777777" w:rsidR="00491696" w:rsidRDefault="00491696" w:rsidP="00491696">
      <w:pPr>
        <w:spacing w:after="0" w:line="240" w:lineRule="auto"/>
        <w:rPr>
          <w:rFonts w:ascii="Calibri" w:eastAsia="Calibri" w:hAnsi="Calibri" w:cs="Times New Roman"/>
          <w:color w:val="FF0000"/>
          <w:sz w:val="24"/>
          <w:szCs w:val="24"/>
          <w:lang w:val="sr-Cyrl-BA"/>
        </w:rPr>
      </w:pPr>
    </w:p>
    <w:p w14:paraId="1D1AA079"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Законом о подстицајима у привреди Републике Српске утврђена су основна правила и принципи за вођење поступка додјеле подстицаја за директна улагања. Прописивањем ових правила и принципа успостављен је правни и институционални оквир за спровођење поступка додјеле подстицаја за директна улагања. </w:t>
      </w:r>
    </w:p>
    <w:p w14:paraId="218AFB6E"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Законом је прописано да се подзаконским актом додатно разрађује поступак додјеле подстицаја за директна улагања, односно прецизније и детаљније се регулишу поједини елементи поступка додјеле подстицаја за директна улагања у привреди. </w:t>
      </w:r>
    </w:p>
    <w:p w14:paraId="6BDC6AA6"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Сходно наведеном, донесена је Уредба о поступку додјеле подстицаја за директна улагања („Службени гласник Републике Српске“, бр. 32/21, 22/22 и 54/23), којом су прописана потребна документација, припадајући обраcци, критеријуми за оцјењивање пријава, као и начин извјештавања и контрола додијељених подстицаја за директна улагања у привреду.</w:t>
      </w:r>
    </w:p>
    <w:p w14:paraId="01F44B49"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У току спровођења поступка додјеле подстицаја за директна улагања у 2023. години констатовано је да је потребно дјелимично интервенисати у садржају Уредбе. </w:t>
      </w:r>
    </w:p>
    <w:p w14:paraId="13F8CF11"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Ове интервенције односе се на прецизније прописивање дијела оправданих улагања који се суфинансирају у случају набавке путем лизинга или одгођеног плаћања, </w:t>
      </w:r>
      <w:r>
        <w:rPr>
          <w:rFonts w:ascii="Calibri" w:eastAsia="Calibri" w:hAnsi="Calibri" w:cs="Times New Roman"/>
          <w:sz w:val="24"/>
          <w:szCs w:val="24"/>
          <w:lang w:val="sr-Cyrl-BA"/>
        </w:rPr>
        <w:lastRenderedPageBreak/>
        <w:t>затим допуна у дијелу набавке, односно трошкова који не могу бити признати као оправдана улагања на реализацији пројекта, као и признавање понуде као документа који се доставља за нереализоване активности пројекта, те допуна у дијелу утврђивања износа подстицаја за пројекте чија је финансијска вриједност већа од 1.000.000 КМ, као и повећање процента реализације пројекта са 10% на 30% као услов за исплату средстава.</w:t>
      </w:r>
    </w:p>
    <w:p w14:paraId="4B2C84B6" w14:textId="77777777" w:rsidR="00491696" w:rsidRDefault="00491696" w:rsidP="00CD7D81">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Поред тога,</w:t>
      </w:r>
      <w:r w:rsidR="008C095C">
        <w:rPr>
          <w:rFonts w:ascii="Calibri" w:eastAsia="Calibri" w:hAnsi="Calibri" w:cs="Times New Roman"/>
          <w:sz w:val="24"/>
          <w:szCs w:val="24"/>
        </w:rPr>
        <w:t xml:space="preserve"> </w:t>
      </w:r>
      <w:r w:rsidR="008C095C">
        <w:rPr>
          <w:rFonts w:ascii="Calibri" w:eastAsia="Calibri" w:hAnsi="Calibri" w:cs="Times New Roman"/>
          <w:sz w:val="24"/>
          <w:szCs w:val="24"/>
          <w:lang w:val="sr-Cyrl-RS"/>
        </w:rPr>
        <w:t>з</w:t>
      </w:r>
      <w:r>
        <w:rPr>
          <w:rFonts w:ascii="Calibri" w:eastAsia="Calibri" w:hAnsi="Calibri" w:cs="Times New Roman"/>
          <w:sz w:val="24"/>
          <w:szCs w:val="24"/>
          <w:lang w:val="sr-Cyrl-BA"/>
        </w:rPr>
        <w:t>бог неизвјесности реализације пројекта у уговором предвиђеном року изазваних нестабилним тржиштем и по</w:t>
      </w:r>
      <w:r w:rsidR="004D3314">
        <w:rPr>
          <w:rFonts w:ascii="Calibri" w:eastAsia="Calibri" w:hAnsi="Calibri" w:cs="Times New Roman"/>
          <w:sz w:val="24"/>
          <w:szCs w:val="24"/>
          <w:lang w:val="sr-Cyrl-BA"/>
        </w:rPr>
        <w:t>кида</w:t>
      </w:r>
      <w:r>
        <w:rPr>
          <w:rFonts w:ascii="Calibri" w:eastAsia="Calibri" w:hAnsi="Calibri" w:cs="Times New Roman"/>
          <w:sz w:val="24"/>
          <w:szCs w:val="24"/>
          <w:lang w:val="sr-Cyrl-BA"/>
        </w:rPr>
        <w:t xml:space="preserve">ним ланцима снабдијевања, односно околностима на које привредни субјекти не могу </w:t>
      </w:r>
      <w:r w:rsidR="008C095C">
        <w:rPr>
          <w:rFonts w:ascii="Calibri" w:eastAsia="Calibri" w:hAnsi="Calibri" w:cs="Times New Roman"/>
          <w:sz w:val="24"/>
          <w:szCs w:val="24"/>
          <w:lang w:val="sr-Cyrl-BA"/>
        </w:rPr>
        <w:t>да утичу,</w:t>
      </w:r>
      <w:r>
        <w:rPr>
          <w:rFonts w:ascii="Calibri" w:eastAsia="Calibri" w:hAnsi="Calibri" w:cs="Times New Roman"/>
          <w:sz w:val="24"/>
          <w:szCs w:val="24"/>
          <w:lang w:val="sr-Cyrl-BA"/>
        </w:rPr>
        <w:t xml:space="preserve"> да</w:t>
      </w:r>
      <w:r w:rsidR="008C095C">
        <w:rPr>
          <w:rFonts w:ascii="Calibri" w:eastAsia="Calibri" w:hAnsi="Calibri" w:cs="Times New Roman"/>
          <w:sz w:val="24"/>
          <w:szCs w:val="24"/>
          <w:lang w:val="sr-Cyrl-BA"/>
        </w:rPr>
        <w:t>је с</w:t>
      </w:r>
      <w:r>
        <w:rPr>
          <w:rFonts w:ascii="Calibri" w:eastAsia="Calibri" w:hAnsi="Calibri" w:cs="Times New Roman"/>
          <w:sz w:val="24"/>
          <w:szCs w:val="24"/>
          <w:lang w:val="sr-Cyrl-BA"/>
        </w:rPr>
        <w:t xml:space="preserve">е могућност привредним субјектима да аплицирају на јавни позив у текућој години и под условом да пројекат из претходне године реализују до посљедњег дана трајања  јавног позива.  </w:t>
      </w:r>
      <w:r>
        <w:rPr>
          <w:rFonts w:ascii="Calibri" w:eastAsia="Calibri" w:hAnsi="Calibri" w:cs="Times New Roman"/>
          <w:sz w:val="24"/>
          <w:szCs w:val="24"/>
          <w:lang w:val="sr-Cyrl-RS"/>
        </w:rPr>
        <w:t>Наведени рок се примјењује у случају да се трајање јавног позива оконча послије 30. јуна</w:t>
      </w:r>
      <w:r w:rsidR="00CD7D81">
        <w:rPr>
          <w:rFonts w:ascii="Calibri" w:eastAsia="Calibri" w:hAnsi="Calibri" w:cs="Times New Roman"/>
          <w:sz w:val="24"/>
          <w:szCs w:val="24"/>
          <w:lang w:val="sr-Cyrl-RS"/>
        </w:rPr>
        <w:t xml:space="preserve">, </w:t>
      </w:r>
      <w:r w:rsidR="00CD7D81" w:rsidRPr="004D3314">
        <w:rPr>
          <w:rFonts w:ascii="Calibri" w:eastAsia="Calibri" w:hAnsi="Calibri" w:cs="Times New Roman"/>
          <w:bCs/>
          <w:sz w:val="24"/>
          <w:szCs w:val="24"/>
          <w:lang w:val="sr-Cyrl-RS"/>
        </w:rPr>
        <w:t>под условом да је привредни субјект благовремено закључио анекс уговора којим је продужен рок за реализацију пројекта и достављање извјештаја.</w:t>
      </w:r>
    </w:p>
    <w:p w14:paraId="05EC1A2E"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Најзначајнија измјена, предложена овом уредбом, односи се на промјену начина утврђивања испуњености општег услова који се односи на стање пореских обавеза. Умјесто раније прописане провјере наведених података по службеној дужности, због уочених ограничења, односно достављања непотпуних и неажурираних података од стране надлежних институција у претходном периоду, уведена је обавеза привредних субјеката да доставе увјерења којим се потврђује испуњеност наведених услова. На овај начин, прије подношења пријаве на јавни позив, привредни субјект је у могућности да отклони уочена неслагања у пореским евиденцијама. </w:t>
      </w:r>
    </w:p>
    <w:p w14:paraId="4DB504F1"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Слиједом изнесеног, основни разлог за доношење предметне уредбе је унапређење поступка додјеле подстицаја за директна улагања.</w:t>
      </w:r>
    </w:p>
    <w:p w14:paraId="348B6E2A" w14:textId="77777777" w:rsidR="00491696" w:rsidRDefault="00491696" w:rsidP="00491696">
      <w:pPr>
        <w:spacing w:after="0" w:line="240" w:lineRule="auto"/>
        <w:ind w:firstLine="720"/>
        <w:jc w:val="both"/>
        <w:rPr>
          <w:rFonts w:ascii="Calibri" w:eastAsia="Calibri" w:hAnsi="Calibri" w:cs="Times New Roman"/>
          <w:sz w:val="24"/>
          <w:szCs w:val="24"/>
          <w:lang w:val="sr-Cyrl-BA"/>
        </w:rPr>
      </w:pPr>
    </w:p>
    <w:p w14:paraId="640E0837" w14:textId="77777777" w:rsidR="00491696" w:rsidRDefault="00491696" w:rsidP="00491696">
      <w:pPr>
        <w:tabs>
          <w:tab w:val="left" w:pos="450"/>
        </w:tabs>
        <w:spacing w:after="0" w:line="240" w:lineRule="auto"/>
        <w:jc w:val="both"/>
        <w:rPr>
          <w:rFonts w:ascii="Cambria" w:eastAsia="Times New Roman" w:hAnsi="Cambria" w:cs="Times New Roman"/>
          <w:b/>
          <w:sz w:val="24"/>
          <w:szCs w:val="24"/>
          <w:lang w:val="sr-Cyrl-BA"/>
        </w:rPr>
      </w:pPr>
      <w:r>
        <w:rPr>
          <w:rFonts w:ascii="Cambria" w:eastAsia="Times New Roman" w:hAnsi="Cambria" w:cs="Times New Roman"/>
          <w:b/>
          <w:sz w:val="24"/>
          <w:szCs w:val="24"/>
          <w:lang w:val="sr-Cyrl-BA"/>
        </w:rPr>
        <w:t>V</w:t>
      </w:r>
      <w:r>
        <w:rPr>
          <w:rFonts w:ascii="Cambria" w:eastAsia="Times New Roman" w:hAnsi="Cambria" w:cs="Times New Roman"/>
          <w:b/>
          <w:sz w:val="24"/>
          <w:szCs w:val="24"/>
          <w:lang w:val="sr-Cyrl-BA"/>
        </w:rPr>
        <w:tab/>
        <w:t>ОБРАЗЛОЖЕЊЕ ПРЕДЛОЖЕНИХ РЈЕШЕЊА</w:t>
      </w:r>
    </w:p>
    <w:p w14:paraId="095E0059" w14:textId="77777777" w:rsidR="00491696" w:rsidRDefault="00491696" w:rsidP="00491696">
      <w:pPr>
        <w:spacing w:after="0" w:line="240" w:lineRule="auto"/>
        <w:ind w:firstLine="720"/>
        <w:jc w:val="both"/>
        <w:rPr>
          <w:rFonts w:ascii="Calibri" w:eastAsia="Calibri" w:hAnsi="Calibri" w:cs="Times New Roman"/>
          <w:sz w:val="24"/>
          <w:szCs w:val="24"/>
          <w:lang w:val="sr-Cyrl-BA"/>
        </w:rPr>
      </w:pPr>
    </w:p>
    <w:p w14:paraId="76400C0D"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w:t>
      </w:r>
      <w:r>
        <w:rPr>
          <w:rFonts w:ascii="Calibri" w:eastAsia="Calibri" w:hAnsi="Calibri" w:cs="Times New Roman"/>
          <w:sz w:val="24"/>
          <w:szCs w:val="24"/>
        </w:rPr>
        <w:t>1</w:t>
      </w:r>
      <w:r>
        <w:rPr>
          <w:rFonts w:ascii="Calibri" w:eastAsia="Calibri" w:hAnsi="Calibri" w:cs="Times New Roman"/>
          <w:sz w:val="24"/>
          <w:szCs w:val="24"/>
          <w:lang w:val="sr-Cyrl-BA"/>
        </w:rPr>
        <w:t>. предлаже се измјена члан</w:t>
      </w:r>
      <w:r>
        <w:rPr>
          <w:rFonts w:ascii="Calibri" w:eastAsia="Calibri" w:hAnsi="Calibri" w:cs="Times New Roman"/>
          <w:sz w:val="24"/>
          <w:szCs w:val="24"/>
          <w:lang w:val="sr-Latn-BA"/>
        </w:rPr>
        <w:t>a</w:t>
      </w:r>
      <w:r>
        <w:rPr>
          <w:rFonts w:ascii="Calibri" w:eastAsia="Calibri" w:hAnsi="Calibri" w:cs="Times New Roman"/>
          <w:sz w:val="24"/>
          <w:szCs w:val="24"/>
          <w:lang w:val="sr-Cyrl-BA"/>
        </w:rPr>
        <w:t xml:space="preserve"> 7. Уредбе на начин да се став 3. мијења из разлога што важећи став више није у примјени, а постојала је потреба да се новим ставом пропише начин поступања у случају пријаве пројекта који се финансијски реализује путем лизинга или одгођеног плаћања.  </w:t>
      </w:r>
    </w:p>
    <w:p w14:paraId="121B57FF"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w:t>
      </w:r>
      <w:r>
        <w:rPr>
          <w:rFonts w:ascii="Calibri" w:eastAsia="Calibri" w:hAnsi="Calibri" w:cs="Times New Roman"/>
          <w:sz w:val="24"/>
          <w:szCs w:val="24"/>
        </w:rPr>
        <w:t>2</w:t>
      </w:r>
      <w:r>
        <w:rPr>
          <w:rFonts w:ascii="Calibri" w:eastAsia="Calibri" w:hAnsi="Calibri" w:cs="Times New Roman"/>
          <w:sz w:val="24"/>
          <w:szCs w:val="24"/>
          <w:lang w:val="sr-Cyrl-BA"/>
        </w:rPr>
        <w:t xml:space="preserve">. предлаже се </w:t>
      </w:r>
      <w:r>
        <w:rPr>
          <w:rFonts w:ascii="Calibri" w:eastAsia="Calibri" w:hAnsi="Calibri" w:cs="Times New Roman"/>
          <w:sz w:val="24"/>
          <w:szCs w:val="24"/>
          <w:lang w:val="sr-Cyrl-RS"/>
        </w:rPr>
        <w:t>измје</w:t>
      </w:r>
      <w:r>
        <w:rPr>
          <w:rFonts w:ascii="Calibri" w:eastAsia="Calibri" w:hAnsi="Calibri" w:cs="Times New Roman"/>
          <w:sz w:val="24"/>
          <w:szCs w:val="24"/>
          <w:lang w:val="sr-Cyrl-BA"/>
        </w:rPr>
        <w:t xml:space="preserve">на члана 8. Уредбе, у смислу свеобухватнијег дефинисања улагања на реализацији пројекта која се привредном субјекту не признају као оправдана. Овом измјеном, набавка грађевинских радних машина, трошкови који су у вези са грађевинским радовима (припрема терена, изградња, адаптација објекта, електро, водоводних или канализационих инсталација), те плаћање путем компензација, цесија, факторинга и осталих модела уступања, не признају се као оправдана улагања на реализацији пројекта. </w:t>
      </w:r>
    </w:p>
    <w:p w14:paraId="3E0B7C1F"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Чланом 3. предлаже се измјена члана 10. Уредбе брисањем обавезе достављања документације која се односи на плаћање извршено путем компензације или цесије и то као посљедица измјена у члану 8. Уредбе.</w:t>
      </w:r>
      <w:r>
        <w:rPr>
          <w:rFonts w:ascii="Calibri" w:eastAsia="Calibri" w:hAnsi="Calibri" w:cs="Times New Roman"/>
          <w:sz w:val="24"/>
          <w:szCs w:val="24"/>
          <w:lang w:val="sr-Cyrl-RS"/>
        </w:rPr>
        <w:t xml:space="preserve"> Имајући у виду да су плаћања путем компензације и цесије уврштена у улагања која се привредном субјекту не признају као оправдана, било је потребно и у члану 10. Уредбе избрисати ставове који су се односили на плаћања путем компензације и цесије. </w:t>
      </w:r>
      <w:r>
        <w:rPr>
          <w:rFonts w:ascii="Calibri" w:eastAsia="Calibri" w:hAnsi="Calibri" w:cs="Times New Roman"/>
          <w:sz w:val="24"/>
          <w:szCs w:val="24"/>
          <w:lang w:val="sr-Cyrl-BA"/>
        </w:rPr>
        <w:t xml:space="preserve"> Поред наведеног, у члану 10. у ставу 7. је извршена и допуна у дијелу признавања понуде као документа који се доставља за нереализоване активности пројекта.</w:t>
      </w:r>
    </w:p>
    <w:p w14:paraId="59A58ABA"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lastRenderedPageBreak/>
        <w:t>Чланом 4. предлаже се измјена члан</w:t>
      </w:r>
      <w:r w:rsidR="004D3314">
        <w:rPr>
          <w:rFonts w:ascii="Calibri" w:eastAsia="Calibri" w:hAnsi="Calibri" w:cs="Times New Roman"/>
          <w:sz w:val="24"/>
          <w:szCs w:val="24"/>
          <w:lang w:val="sr-Cyrl-BA"/>
        </w:rPr>
        <w:t>а</w:t>
      </w:r>
      <w:r>
        <w:rPr>
          <w:rFonts w:ascii="Calibri" w:eastAsia="Calibri" w:hAnsi="Calibri" w:cs="Times New Roman"/>
          <w:sz w:val="24"/>
          <w:szCs w:val="24"/>
          <w:lang w:val="sr-Cyrl-BA"/>
        </w:rPr>
        <w:t xml:space="preserve"> 11. брисањем одређивање тачног дана пресјека стања пореских обавеза привредног субјекта, с обзиром да се у члану 12. став 1. Уредбе уводе увјерења као докази о измиреним пореским обавезама</w:t>
      </w:r>
      <w:r>
        <w:rPr>
          <w:rFonts w:ascii="Calibri" w:eastAsia="Calibri" w:hAnsi="Calibri" w:cs="Times New Roman"/>
          <w:sz w:val="24"/>
          <w:szCs w:val="24"/>
          <w:lang w:val="sr-Cyrl-RS"/>
        </w:rPr>
        <w:t xml:space="preserve"> која се издају на дан подношења захтјева од стране привредног субјекта (прописано је да наведена увјерења нису старија од 8 дана од дана подношења пријаве на јавни позив).</w:t>
      </w:r>
      <w:r>
        <w:rPr>
          <w:rFonts w:ascii="Calibri" w:eastAsia="Calibri" w:hAnsi="Calibri" w:cs="Times New Roman"/>
          <w:sz w:val="24"/>
          <w:szCs w:val="24"/>
          <w:lang w:val="en-US"/>
        </w:rPr>
        <w:t xml:space="preserve"> </w:t>
      </w:r>
      <w:r>
        <w:rPr>
          <w:rFonts w:ascii="Calibri" w:eastAsia="Calibri" w:hAnsi="Calibri" w:cs="Times New Roman"/>
          <w:sz w:val="24"/>
          <w:szCs w:val="24"/>
          <w:lang w:val="sr-Cyrl-BA"/>
        </w:rPr>
        <w:t>Законом о подстицајима у привреди Републике Српске прописан је као општи услов да привредни субјект нема, доспјелих, а неизмирених пореских обавеза, по основу директних и индиректних пореза. Брисањем ове одредбе из Уредбе избјегнуто је понављање општег услова.</w:t>
      </w:r>
    </w:p>
    <w:p w14:paraId="3EC7D6C4" w14:textId="77777777" w:rsidR="00491696" w:rsidRPr="004D3314" w:rsidRDefault="00CD7D81" w:rsidP="00491696">
      <w:pPr>
        <w:spacing w:after="0" w:line="240" w:lineRule="auto"/>
        <w:ind w:firstLine="720"/>
        <w:jc w:val="both"/>
        <w:rPr>
          <w:rFonts w:ascii="Calibri" w:eastAsia="Calibri" w:hAnsi="Calibri" w:cs="Times New Roman"/>
          <w:sz w:val="24"/>
          <w:szCs w:val="24"/>
          <w:lang w:val="sr-Cyrl-RS"/>
        </w:rPr>
      </w:pPr>
      <w:r>
        <w:rPr>
          <w:rFonts w:ascii="Calibri" w:eastAsia="Calibri" w:hAnsi="Calibri" w:cs="Times New Roman"/>
          <w:bCs/>
          <w:sz w:val="24"/>
          <w:szCs w:val="24"/>
          <w:lang w:val="sr-Cyrl-RS"/>
        </w:rPr>
        <w:t>Поред тога, у</w:t>
      </w:r>
      <w:r w:rsidR="00491696" w:rsidRPr="004D3314">
        <w:rPr>
          <w:rFonts w:ascii="Calibri" w:eastAsia="Calibri" w:hAnsi="Calibri" w:cs="Times New Roman"/>
          <w:bCs/>
          <w:sz w:val="24"/>
          <w:szCs w:val="24"/>
          <w:lang w:val="sr-Cyrl-RS"/>
        </w:rPr>
        <w:t xml:space="preserve"> истом члану</w:t>
      </w:r>
      <w:r>
        <w:rPr>
          <w:rFonts w:ascii="Calibri" w:eastAsia="Calibri" w:hAnsi="Calibri" w:cs="Times New Roman"/>
          <w:bCs/>
          <w:sz w:val="24"/>
          <w:szCs w:val="24"/>
          <w:lang w:val="sr-Cyrl-RS"/>
        </w:rPr>
        <w:t>, у дијелу посебни услови,</w:t>
      </w:r>
      <w:r w:rsidR="00491696" w:rsidRPr="004D3314">
        <w:rPr>
          <w:rFonts w:ascii="Calibri" w:eastAsia="Calibri" w:hAnsi="Calibri" w:cs="Times New Roman"/>
          <w:bCs/>
          <w:sz w:val="24"/>
          <w:szCs w:val="24"/>
          <w:lang w:val="sr-Cyrl-RS"/>
        </w:rPr>
        <w:t xml:space="preserve"> предлаже се </w:t>
      </w:r>
      <w:r w:rsidR="004D3314" w:rsidRPr="004D3314">
        <w:rPr>
          <w:rFonts w:ascii="Calibri" w:eastAsia="Calibri" w:hAnsi="Calibri" w:cs="Times New Roman"/>
          <w:bCs/>
          <w:sz w:val="24"/>
          <w:szCs w:val="24"/>
          <w:lang w:val="sr-Cyrl-RS"/>
        </w:rPr>
        <w:t>измјена</w:t>
      </w:r>
      <w:r w:rsidR="00491696" w:rsidRPr="004D3314">
        <w:rPr>
          <w:rFonts w:ascii="Calibri" w:eastAsia="Calibri" w:hAnsi="Calibri" w:cs="Times New Roman"/>
          <w:bCs/>
          <w:sz w:val="24"/>
          <w:szCs w:val="24"/>
          <w:lang w:val="sr-Cyrl-RS"/>
        </w:rPr>
        <w:t xml:space="preserve"> кој</w:t>
      </w:r>
      <w:r w:rsidR="004D3314" w:rsidRPr="004D3314">
        <w:rPr>
          <w:rFonts w:ascii="Calibri" w:eastAsia="Calibri" w:hAnsi="Calibri" w:cs="Times New Roman"/>
          <w:bCs/>
          <w:sz w:val="24"/>
          <w:szCs w:val="24"/>
          <w:lang w:val="sr-Cyrl-RS"/>
        </w:rPr>
        <w:t>о</w:t>
      </w:r>
      <w:r w:rsidR="00491696" w:rsidRPr="004D3314">
        <w:rPr>
          <w:rFonts w:ascii="Calibri" w:eastAsia="Calibri" w:hAnsi="Calibri" w:cs="Times New Roman"/>
          <w:bCs/>
          <w:sz w:val="24"/>
          <w:szCs w:val="24"/>
          <w:lang w:val="sr-Cyrl-RS"/>
        </w:rPr>
        <w:t xml:space="preserve">м се за кориснике подстицаја из претходне године, због изразито нестабилног тржишта и покиданих ланаца снабдијевања који доводе до недостатка сировина и битних компоненти за специјализоване машине, као крајњи рок за реализацију пројектних активности из пројекта на основу којег је остварено право на подстицај, као и за доставу извјештаја са доказима о реализацији пројектних активности, </w:t>
      </w:r>
      <w:r w:rsidR="008C095C">
        <w:rPr>
          <w:rFonts w:ascii="Calibri" w:eastAsia="Calibri" w:hAnsi="Calibri" w:cs="Times New Roman"/>
          <w:bCs/>
          <w:sz w:val="24"/>
          <w:szCs w:val="24"/>
          <w:lang w:val="sr-Cyrl-RS"/>
        </w:rPr>
        <w:t xml:space="preserve">поред раније прописаног рока (до 30. јуна у години у којој се расписује јавни позив), </w:t>
      </w:r>
      <w:r w:rsidR="00491696" w:rsidRPr="004D3314">
        <w:rPr>
          <w:rFonts w:ascii="Calibri" w:eastAsia="Calibri" w:hAnsi="Calibri" w:cs="Times New Roman"/>
          <w:bCs/>
          <w:sz w:val="24"/>
          <w:szCs w:val="24"/>
          <w:lang w:val="sr-Cyrl-RS"/>
        </w:rPr>
        <w:t>одређује</w:t>
      </w:r>
      <w:r w:rsidR="008C095C">
        <w:rPr>
          <w:rFonts w:ascii="Calibri" w:eastAsia="Calibri" w:hAnsi="Calibri" w:cs="Times New Roman"/>
          <w:bCs/>
          <w:sz w:val="24"/>
          <w:szCs w:val="24"/>
          <w:lang w:val="sr-Cyrl-RS"/>
        </w:rPr>
        <w:t xml:space="preserve"> и</w:t>
      </w:r>
      <w:r w:rsidR="00491696" w:rsidRPr="004D3314">
        <w:rPr>
          <w:rFonts w:ascii="Calibri" w:eastAsia="Calibri" w:hAnsi="Calibri" w:cs="Times New Roman"/>
          <w:bCs/>
          <w:sz w:val="24"/>
          <w:szCs w:val="24"/>
          <w:lang w:val="sr-Cyrl-RS"/>
        </w:rPr>
        <w:t xml:space="preserve"> последњи дан трајања јавног позива у текућој години</w:t>
      </w:r>
      <w:r w:rsidR="00491696" w:rsidRPr="004D3314">
        <w:rPr>
          <w:rFonts w:ascii="Calibri" w:eastAsia="Calibri" w:hAnsi="Calibri" w:cs="Times New Roman"/>
          <w:bCs/>
          <w:sz w:val="24"/>
          <w:szCs w:val="24"/>
        </w:rPr>
        <w:t xml:space="preserve">. </w:t>
      </w:r>
      <w:r w:rsidR="00491696" w:rsidRPr="004D3314">
        <w:rPr>
          <w:rFonts w:ascii="Calibri" w:eastAsia="Calibri" w:hAnsi="Calibri" w:cs="Times New Roman"/>
          <w:bCs/>
          <w:sz w:val="24"/>
          <w:szCs w:val="24"/>
          <w:lang w:val="sr-Cyrl-RS"/>
        </w:rPr>
        <w:t xml:space="preserve">Наведене околности довеле су до продужења рока за реализацију пројекта на које привредни субјекти не могу утицати. </w:t>
      </w:r>
      <w:r w:rsidR="00BF32F6">
        <w:rPr>
          <w:rFonts w:ascii="Calibri" w:eastAsia="Calibri" w:hAnsi="Calibri" w:cs="Times New Roman"/>
          <w:bCs/>
          <w:sz w:val="24"/>
          <w:szCs w:val="24"/>
          <w:lang w:val="sr-Cyrl-RS"/>
        </w:rPr>
        <w:t>Додатни</w:t>
      </w:r>
      <w:r w:rsidR="00491696" w:rsidRPr="004D3314">
        <w:rPr>
          <w:rFonts w:ascii="Calibri" w:eastAsia="Calibri" w:hAnsi="Calibri" w:cs="Times New Roman"/>
          <w:bCs/>
          <w:sz w:val="24"/>
          <w:szCs w:val="24"/>
          <w:lang w:val="sr-Cyrl-RS"/>
        </w:rPr>
        <w:t xml:space="preserve"> рок се примјењује у случају да се трајање јавног позива оконча послије 30. јуна</w:t>
      </w:r>
      <w:r w:rsidR="004D3314" w:rsidRPr="004D3314">
        <w:rPr>
          <w:rFonts w:ascii="Calibri" w:eastAsia="Calibri" w:hAnsi="Calibri" w:cs="Times New Roman"/>
          <w:bCs/>
          <w:sz w:val="24"/>
          <w:szCs w:val="24"/>
          <w:lang w:val="sr-Cyrl-RS"/>
        </w:rPr>
        <w:t xml:space="preserve"> али под условом да је привредни субјект благовремено закључио анекс уговора којим је продужен рок за реализацију пројекта и достављање извјештаја.</w:t>
      </w:r>
    </w:p>
    <w:p w14:paraId="1386E4D6"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5. предлаже се измјена у члану 12. Уредбе прописивањем три нове исправе које привредни субјект доставља уз пријаву на јавни позив, тако што се у ставу 1. додају двије нове т. 5) и 6) којим је прописано достављање двије нове исправе и то увјерење надлежне јединице Пореске управе Републике Српске којим се потврђује да нема доспјелих а неизмирених пореских обавеза и увјерење надлежне јединице Управе за индиректно опорезивање БиХ којим се потврђује да нема доспјелих а неизмирених обавеза по основу индиректних пореза, осталих прихода и такси, а ставом 3. овог члана прописано је да је наведена увјерења потребно доставити и за привредно друштво које има преко 50% учешћа у капиталу подносиоца пријаве. </w:t>
      </w:r>
    </w:p>
    <w:p w14:paraId="3905B218"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У ставу 2. овог члана извршена је техничка корекција тако што је број: „2“ замјењен бројем: „1“.</w:t>
      </w:r>
    </w:p>
    <w:p w14:paraId="2A8E2015"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У ставу 5. истог члана, избрисана је тачка 2) из разлога што Министарство доказе  који се односе на стање директних и индиректних пореских обавеза више не прибавља по службеној дужности а додата је нова тачка 6) која се односи на податке везане за реализацију пројекта из претходних година. Министарство из својих евиденција врши провјеру испуњености наведеног услова. Са овом допуном овај услов само се детаљније прецизира. </w:t>
      </w:r>
    </w:p>
    <w:p w14:paraId="2971858B"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RS"/>
        </w:rPr>
        <w:t>Чланом 6. предлаже се измјена у члану 14. у ставу 3. тако што се замјењује досадашњи Прилог 5, који се односи на образац пријаве на јавни позив за додјелу подстицаја.</w:t>
      </w:r>
      <w:r>
        <w:rPr>
          <w:rFonts w:ascii="Calibri" w:eastAsia="Calibri" w:hAnsi="Calibri" w:cs="Times New Roman"/>
          <w:sz w:val="24"/>
          <w:szCs w:val="24"/>
          <w:lang w:val="sr-Cyrl-BA"/>
        </w:rPr>
        <w:t xml:space="preserve"> </w:t>
      </w:r>
    </w:p>
    <w:p w14:paraId="031CFD04"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7. предлаже се измјена у члану 19. у ставу 2. Уредбе тако што се у тачки 2) у случају када се доноси рјешење о одбацивању пријаве на јавни позив, из разлога што је пријава непотпуна, бришу ријечи „пријавни образац или“ као сувишне. </w:t>
      </w:r>
    </w:p>
    <w:p w14:paraId="0A233BED"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8. Уредбе предлаже се измјена члана 24.а Уредбе тако што се у ставу 3. мијења  </w:t>
      </w:r>
      <w:r>
        <w:rPr>
          <w:rFonts w:ascii="Calibri" w:eastAsia="Calibri" w:hAnsi="Calibri" w:cs="Times New Roman"/>
          <w:sz w:val="24"/>
          <w:szCs w:val="24"/>
          <w:lang w:val="sr-Cyrl-RS"/>
        </w:rPr>
        <w:t xml:space="preserve">начин бодовања према </w:t>
      </w:r>
      <w:r>
        <w:rPr>
          <w:rFonts w:ascii="Calibri" w:eastAsia="Calibri" w:hAnsi="Calibri" w:cs="Times New Roman"/>
          <w:sz w:val="24"/>
          <w:szCs w:val="24"/>
          <w:lang w:val="sr-Cyrl-BA"/>
        </w:rPr>
        <w:t xml:space="preserve">критеријуму висина просјечне исплаћене бруто плате у претходној календарској години.  </w:t>
      </w:r>
    </w:p>
    <w:p w14:paraId="04BEB2CB" w14:textId="77777777" w:rsidR="00491696" w:rsidRDefault="00491696" w:rsidP="00491696">
      <w:pPr>
        <w:spacing w:after="0" w:line="240" w:lineRule="auto"/>
        <w:ind w:firstLine="720"/>
        <w:jc w:val="both"/>
        <w:rPr>
          <w:rFonts w:ascii="Calibri" w:eastAsia="Times New Roman" w:hAnsi="Calibri" w:cs="Calibri"/>
          <w:sz w:val="24"/>
          <w:szCs w:val="24"/>
          <w:lang w:val="sr-Cyrl-BA"/>
        </w:rPr>
      </w:pPr>
      <w:r>
        <w:rPr>
          <w:rFonts w:ascii="Calibri" w:eastAsia="Times New Roman" w:hAnsi="Calibri" w:cs="Calibri"/>
          <w:sz w:val="24"/>
          <w:szCs w:val="24"/>
          <w:lang w:val="sr-Cyrl-BA"/>
        </w:rPr>
        <w:lastRenderedPageBreak/>
        <w:t xml:space="preserve">Чланом 9. предлаже се измјена у члану 27. у ставу 2. Уредбе тако што се у табели финансијских показатеља пословања, у колони гранична вриједност, у шестом реду, исправља техничка грешка додавањем знака „&gt;“ испред броја „2“.  </w:t>
      </w:r>
    </w:p>
    <w:p w14:paraId="22DDC8FD" w14:textId="77777777" w:rsidR="00491696" w:rsidRDefault="00491696" w:rsidP="00491696">
      <w:pPr>
        <w:spacing w:after="0" w:line="240" w:lineRule="auto"/>
        <w:ind w:firstLine="720"/>
        <w:jc w:val="both"/>
        <w:rPr>
          <w:rFonts w:ascii="Calibri" w:eastAsia="Times New Roman" w:hAnsi="Calibri" w:cs="Calibri"/>
          <w:sz w:val="24"/>
          <w:szCs w:val="24"/>
          <w:lang w:val="sr-Cyrl-BA"/>
        </w:rPr>
      </w:pPr>
      <w:r>
        <w:rPr>
          <w:rFonts w:ascii="Calibri" w:eastAsia="Times New Roman" w:hAnsi="Calibri" w:cs="Calibri"/>
          <w:sz w:val="24"/>
          <w:szCs w:val="24"/>
          <w:lang w:val="sr-Cyrl-BA"/>
        </w:rPr>
        <w:t>Чланом 10. предлаже се измјена члана 31. Уредбе тако што се у односу на ранији члан, у ставу 1. врши техничка корекција увођењем новог начина утврђивања ранг листе, будући да се од 2023. године ранг листа не формира на основу оствареног броја бодова већ на основу оствареног износа подстицаја по новом систему обрачуна.</w:t>
      </w:r>
    </w:p>
    <w:p w14:paraId="317465C9" w14:textId="77777777" w:rsidR="00491696" w:rsidRDefault="00491696" w:rsidP="00491696">
      <w:pPr>
        <w:spacing w:after="0" w:line="240" w:lineRule="auto"/>
        <w:ind w:firstLine="720"/>
        <w:jc w:val="both"/>
        <w:rPr>
          <w:rFonts w:ascii="Calibri" w:eastAsia="Times New Roman" w:hAnsi="Calibri" w:cs="Calibri"/>
          <w:sz w:val="24"/>
          <w:szCs w:val="24"/>
          <w:lang w:val="sr-Cyrl-BA"/>
        </w:rPr>
      </w:pPr>
      <w:r>
        <w:rPr>
          <w:rFonts w:ascii="Calibri" w:eastAsia="Times New Roman" w:hAnsi="Calibri" w:cs="Calibri"/>
          <w:sz w:val="24"/>
          <w:szCs w:val="24"/>
          <w:lang w:val="sr-Cyrl-BA"/>
        </w:rPr>
        <w:t xml:space="preserve">Поред наведеног у измијењеном члану 31. у ставу 3. Уредбе, прописано је ограничење којим финансијска вриједности пројекта не прелази износ од 1.000.000 КМ, имајући у виду да Министарство расписује само јавни позив за мале инвестиционе пројекте (пројекти финансијске вриједности од 50.000 КМ до 1.000.000 КМ). </w:t>
      </w:r>
    </w:p>
    <w:p w14:paraId="597194BA" w14:textId="77777777" w:rsidR="00491696" w:rsidRDefault="00491696" w:rsidP="00491696">
      <w:pPr>
        <w:spacing w:after="0" w:line="240" w:lineRule="auto"/>
        <w:ind w:firstLine="720"/>
        <w:jc w:val="both"/>
        <w:rPr>
          <w:rFonts w:ascii="Calibri" w:eastAsia="Times New Roman" w:hAnsi="Calibri" w:cs="Times New Roman"/>
          <w:sz w:val="24"/>
          <w:szCs w:val="24"/>
          <w:lang w:val="sr-Cyrl-BA"/>
        </w:rPr>
      </w:pPr>
      <w:r>
        <w:rPr>
          <w:rFonts w:ascii="Calibri" w:eastAsia="Times New Roman" w:hAnsi="Calibri" w:cs="Times New Roman"/>
          <w:sz w:val="24"/>
          <w:szCs w:val="24"/>
          <w:lang w:val="sr-Cyrl-BA"/>
        </w:rPr>
        <w:t>Чланом 11. предлаже се измјена у члану 33. у ставу 6, тако што се пооштравају услови у смислу да се повећава проценат степена реализације пројекта до исплате средстава подстицаја. Умјесто раније прописаних  10% минимума реализације пројекта прије исплате средстава, овом измјеном предлаже се повећање учешћа на 30%. Овим повећањем износа суфинансирања прије исплате средстава осигурава се већа извјесност у реализацији кандидованих пројеката на Јавни позив и елиминише се аплицирање са пројектима чија је реализација неизвјесна или чија реализација резултира значајним измјенама елемената пројекта.</w:t>
      </w:r>
    </w:p>
    <w:p w14:paraId="75639310" w14:textId="77777777" w:rsidR="00491696" w:rsidRDefault="00491696" w:rsidP="00491696">
      <w:pPr>
        <w:spacing w:after="0" w:line="240" w:lineRule="auto"/>
        <w:ind w:firstLine="720"/>
        <w:jc w:val="both"/>
        <w:rPr>
          <w:rFonts w:ascii="Calibri" w:eastAsia="Times New Roman" w:hAnsi="Calibri" w:cs="Times New Roman"/>
          <w:sz w:val="24"/>
          <w:szCs w:val="24"/>
          <w:lang w:val="sr-Cyrl-BA"/>
        </w:rPr>
      </w:pPr>
      <w:r>
        <w:rPr>
          <w:rFonts w:ascii="Calibri" w:eastAsia="Times New Roman" w:hAnsi="Calibri" w:cs="Times New Roman"/>
          <w:sz w:val="24"/>
          <w:szCs w:val="24"/>
          <w:lang w:val="sr-Cyrl-BA"/>
        </w:rPr>
        <w:t xml:space="preserve">Поред тога, новим ст. 8. и 9, привредни субјект се ослобађа обавезе достављања банкарске гаранција као средстава обезбјеђења, у случају када привредни субјект у прописаном року за достављање банкарске гаранције, у потпуности реализује пројекат и достави извјештај и доказе о реализацији активности из пројекта.       </w:t>
      </w:r>
    </w:p>
    <w:p w14:paraId="080DB172" w14:textId="77777777" w:rsidR="00491696" w:rsidRDefault="00491696" w:rsidP="00491696">
      <w:pPr>
        <w:spacing w:after="0" w:line="240" w:lineRule="auto"/>
        <w:ind w:firstLine="720"/>
        <w:jc w:val="both"/>
        <w:rPr>
          <w:rFonts w:ascii="Calibri" w:eastAsia="Times New Roman" w:hAnsi="Calibri" w:cs="Times New Roman"/>
          <w:sz w:val="24"/>
          <w:szCs w:val="24"/>
          <w:lang w:val="sr-Cyrl-BA"/>
        </w:rPr>
      </w:pPr>
      <w:r>
        <w:rPr>
          <w:rFonts w:ascii="Calibri" w:eastAsia="Times New Roman" w:hAnsi="Calibri" w:cs="Times New Roman"/>
          <w:sz w:val="24"/>
          <w:szCs w:val="24"/>
          <w:lang w:val="sr-Cyrl-BA"/>
        </w:rPr>
        <w:t xml:space="preserve">Чланом 12. предлаже се измјена у члану 40. Уредбе, тако што се став 2. мијења у смислу да се прецизније дефинише начин на који Министарство води евиденцију о привредним субјектима који у прописаном року не доставе извјештај и за које се утврди да су ненамјенски трошили подстицаје.   </w:t>
      </w:r>
    </w:p>
    <w:p w14:paraId="105D13CC" w14:textId="77777777" w:rsidR="00491696" w:rsidRDefault="00491696" w:rsidP="00491696">
      <w:pPr>
        <w:spacing w:after="0" w:line="240" w:lineRule="auto"/>
        <w:ind w:firstLine="720"/>
        <w:jc w:val="both"/>
        <w:rPr>
          <w:rFonts w:ascii="Calibri" w:eastAsia="Calibri" w:hAnsi="Calibri" w:cs="Times New Roman"/>
          <w:sz w:val="24"/>
          <w:szCs w:val="24"/>
          <w:lang w:val="sr-Cyrl-BA"/>
        </w:rPr>
      </w:pPr>
      <w:r>
        <w:rPr>
          <w:rFonts w:ascii="Calibri" w:eastAsia="Calibri" w:hAnsi="Calibri" w:cs="Times New Roman"/>
          <w:sz w:val="24"/>
          <w:szCs w:val="24"/>
          <w:lang w:val="sr-Cyrl-BA"/>
        </w:rPr>
        <w:t xml:space="preserve">Чланом 13. прописује се ступање на снагу ове уредбе. </w:t>
      </w:r>
    </w:p>
    <w:p w14:paraId="5DCD211F" w14:textId="77777777" w:rsidR="00491696" w:rsidRDefault="00491696" w:rsidP="00491696">
      <w:pPr>
        <w:spacing w:after="0" w:line="240" w:lineRule="auto"/>
        <w:ind w:firstLine="720"/>
        <w:jc w:val="both"/>
        <w:rPr>
          <w:rFonts w:ascii="Calibri" w:eastAsia="Calibri" w:hAnsi="Calibri" w:cs="Times New Roman"/>
          <w:sz w:val="24"/>
          <w:szCs w:val="24"/>
          <w:lang w:val="sr-Cyrl-BA"/>
        </w:rPr>
      </w:pPr>
    </w:p>
    <w:p w14:paraId="217C7BF4" w14:textId="77777777" w:rsidR="00491696" w:rsidRDefault="00491696" w:rsidP="00491696">
      <w:pPr>
        <w:spacing w:after="0" w:line="240" w:lineRule="auto"/>
        <w:ind w:firstLine="709"/>
        <w:jc w:val="both"/>
        <w:rPr>
          <w:rFonts w:ascii="Calibri" w:eastAsia="Calibri" w:hAnsi="Calibri" w:cs="Times New Roman"/>
          <w:sz w:val="24"/>
          <w:szCs w:val="24"/>
          <w:lang w:val="sr-Cyrl-BA"/>
        </w:rPr>
      </w:pPr>
    </w:p>
    <w:p w14:paraId="3FAC0360" w14:textId="77777777" w:rsidR="00491696" w:rsidRDefault="00491696" w:rsidP="00491696">
      <w:pPr>
        <w:widowControl w:val="0"/>
        <w:tabs>
          <w:tab w:val="left" w:pos="360"/>
        </w:tabs>
        <w:autoSpaceDE w:val="0"/>
        <w:autoSpaceDN w:val="0"/>
        <w:adjustRightInd w:val="0"/>
        <w:spacing w:after="0" w:line="240" w:lineRule="auto"/>
        <w:jc w:val="both"/>
        <w:rPr>
          <w:rFonts w:ascii="Cambria" w:eastAsia="Calibri" w:hAnsi="Cambria" w:cs="Calibri"/>
          <w:b/>
          <w:bCs/>
          <w:sz w:val="24"/>
          <w:szCs w:val="24"/>
          <w:lang w:val="sr-Cyrl-BA"/>
        </w:rPr>
      </w:pPr>
      <w:r>
        <w:rPr>
          <w:rFonts w:ascii="Cambria" w:eastAsia="Calibri" w:hAnsi="Cambria" w:cs="Calibri"/>
          <w:b/>
          <w:bCs/>
          <w:sz w:val="24"/>
          <w:szCs w:val="24"/>
          <w:lang w:val="sr-Cyrl-BA"/>
        </w:rPr>
        <w:t>VI</w:t>
      </w:r>
      <w:r>
        <w:rPr>
          <w:rFonts w:ascii="Cambria" w:eastAsia="Calibri" w:hAnsi="Cambria" w:cs="Calibri"/>
          <w:b/>
          <w:bCs/>
          <w:sz w:val="24"/>
          <w:szCs w:val="24"/>
          <w:lang w:val="sr-Cyrl-BA"/>
        </w:rPr>
        <w:tab/>
        <w:t xml:space="preserve">УЧЕШЋЕ ЈАВНОСТИ И КОНСУЛТАЦИЈЕ У ИЗРАДИ УРЕДБЕ </w:t>
      </w:r>
    </w:p>
    <w:p w14:paraId="450A5B82" w14:textId="77777777" w:rsidR="00491696" w:rsidRDefault="00491696" w:rsidP="00491696">
      <w:pPr>
        <w:spacing w:after="0" w:line="240" w:lineRule="auto"/>
        <w:ind w:firstLine="720"/>
        <w:jc w:val="both"/>
        <w:rPr>
          <w:rFonts w:ascii="Calibri" w:eastAsia="Calibri" w:hAnsi="Calibri" w:cs="Calibri"/>
          <w:lang w:val="sr-Cyrl-BA"/>
        </w:rPr>
      </w:pPr>
    </w:p>
    <w:p w14:paraId="396557B4" w14:textId="77777777" w:rsidR="00491696" w:rsidRDefault="00491696" w:rsidP="00491696">
      <w:pPr>
        <w:spacing w:after="0" w:line="240" w:lineRule="auto"/>
        <w:ind w:firstLine="720"/>
        <w:jc w:val="both"/>
        <w:rPr>
          <w:rFonts w:ascii="Calibri" w:eastAsia="Calibri" w:hAnsi="Calibri" w:cs="Calibri"/>
          <w:sz w:val="24"/>
          <w:szCs w:val="24"/>
          <w:lang w:val="sr-Cyrl-BA"/>
        </w:rPr>
      </w:pPr>
      <w:r>
        <w:rPr>
          <w:rFonts w:ascii="Calibri" w:eastAsia="Calibri" w:hAnsi="Calibri" w:cs="Calibri"/>
          <w:sz w:val="24"/>
          <w:szCs w:val="24"/>
          <w:lang w:val="sr-Cyrl-BA"/>
        </w:rPr>
        <w:t>У складу са Смјерницама за консултације у изради прописа и других општих аката („Службени гласник Републике Српске“, број 86/22), ова уредба је објављена на интернет страници Министарства привреде и предузетништва да би се учинила доступном широј јавности ради давања евентуалних примједаба и коментара.</w:t>
      </w:r>
    </w:p>
    <w:p w14:paraId="7FE2672F" w14:textId="77777777" w:rsidR="00491696" w:rsidRDefault="00491696" w:rsidP="00491696">
      <w:pPr>
        <w:spacing w:after="0" w:line="240" w:lineRule="auto"/>
        <w:ind w:firstLine="720"/>
        <w:jc w:val="both"/>
        <w:rPr>
          <w:rFonts w:ascii="Calibri" w:eastAsia="Times New Roman" w:hAnsi="Calibri" w:cs="Calibri"/>
          <w:sz w:val="24"/>
          <w:szCs w:val="24"/>
          <w:lang w:val="sr-Cyrl-BA"/>
        </w:rPr>
      </w:pPr>
    </w:p>
    <w:p w14:paraId="2B9D6B43" w14:textId="77777777" w:rsidR="00491696" w:rsidRDefault="00491696" w:rsidP="00491696">
      <w:pPr>
        <w:tabs>
          <w:tab w:val="left" w:pos="360"/>
        </w:tabs>
        <w:spacing w:after="0" w:line="240" w:lineRule="auto"/>
        <w:jc w:val="both"/>
        <w:rPr>
          <w:rFonts w:ascii="Cambria" w:eastAsia="Times New Roman" w:hAnsi="Cambria" w:cs="Calibri"/>
          <w:b/>
          <w:bCs/>
          <w:sz w:val="24"/>
          <w:szCs w:val="24"/>
          <w:lang w:val="sr-Cyrl-BA"/>
        </w:rPr>
      </w:pPr>
      <w:r>
        <w:rPr>
          <w:rFonts w:ascii="Cambria" w:eastAsia="Times New Roman" w:hAnsi="Cambria" w:cs="Calibri"/>
          <w:b/>
          <w:bCs/>
          <w:sz w:val="24"/>
          <w:szCs w:val="24"/>
          <w:lang w:val="sr-Cyrl-BA"/>
        </w:rPr>
        <w:t>VII ФИНАНСИЈСКА СРЕДСТВА И ЕКОНОМСКА ОПРАВДАНОСТ ДОНОШЕЊА УРЕДБЕ</w:t>
      </w:r>
    </w:p>
    <w:p w14:paraId="5128C67A" w14:textId="77777777" w:rsidR="00491696" w:rsidRDefault="00491696" w:rsidP="00491696">
      <w:pPr>
        <w:spacing w:after="0" w:line="240" w:lineRule="auto"/>
        <w:jc w:val="both"/>
        <w:rPr>
          <w:rFonts w:ascii="Calibri" w:eastAsia="Times New Roman" w:hAnsi="Calibri" w:cs="Calibri"/>
          <w:bCs/>
          <w:lang w:val="sr-Cyrl-BA"/>
        </w:rPr>
      </w:pPr>
    </w:p>
    <w:p w14:paraId="245307B2" w14:textId="77777777" w:rsidR="00491696" w:rsidRDefault="00491696" w:rsidP="00491696">
      <w:pPr>
        <w:spacing w:after="0" w:line="240" w:lineRule="auto"/>
        <w:ind w:firstLine="720"/>
        <w:jc w:val="both"/>
        <w:rPr>
          <w:rFonts w:ascii="Calibri" w:eastAsia="Calibri" w:hAnsi="Calibri" w:cs="Calibri"/>
          <w:sz w:val="24"/>
          <w:szCs w:val="24"/>
          <w:lang w:val="sr-Cyrl-BA"/>
        </w:rPr>
      </w:pPr>
      <w:r>
        <w:rPr>
          <w:rFonts w:ascii="Calibri" w:eastAsia="Calibri" w:hAnsi="Calibri" w:cs="Calibri"/>
          <w:sz w:val="24"/>
          <w:szCs w:val="24"/>
          <w:lang w:val="sr-Cyrl-BA"/>
        </w:rPr>
        <w:t xml:space="preserve">За спровођење ове уредбе у буџету Републике Српске није потребно обезбиједити додатна средства. </w:t>
      </w:r>
    </w:p>
    <w:p w14:paraId="205AF52F" w14:textId="77777777" w:rsidR="00491696" w:rsidRDefault="00491696" w:rsidP="00491696">
      <w:pPr>
        <w:spacing w:after="0" w:line="240" w:lineRule="auto"/>
        <w:ind w:firstLine="720"/>
        <w:jc w:val="both"/>
        <w:rPr>
          <w:rFonts w:ascii="Calibri" w:eastAsia="Times New Roman" w:hAnsi="Calibri" w:cs="Calibri"/>
          <w:sz w:val="24"/>
          <w:szCs w:val="24"/>
          <w:lang w:val="sr-Cyrl-BA"/>
        </w:rPr>
      </w:pPr>
      <w:r>
        <w:rPr>
          <w:rFonts w:ascii="Calibri" w:eastAsia="Times New Roman" w:hAnsi="Calibri" w:cs="Calibri"/>
          <w:sz w:val="24"/>
          <w:szCs w:val="24"/>
          <w:lang w:val="sr-Cyrl-BA"/>
        </w:rPr>
        <w:t>Буџетска средства за подршку развоју привреде континуирано се обезбјеђују у буџету, а њихов износ зависи од буџетом расположивих средстава.</w:t>
      </w:r>
    </w:p>
    <w:p w14:paraId="5C7CC46B" w14:textId="77777777" w:rsidR="00491696" w:rsidRDefault="00491696" w:rsidP="00491696">
      <w:pPr>
        <w:spacing w:after="0" w:line="240" w:lineRule="auto"/>
        <w:ind w:firstLine="720"/>
        <w:jc w:val="both"/>
        <w:rPr>
          <w:rFonts w:ascii="Calibri" w:eastAsia="Times New Roman" w:hAnsi="Calibri" w:cs="Calibri"/>
          <w:sz w:val="24"/>
          <w:szCs w:val="24"/>
          <w:lang w:val="sr-Cyrl-BA"/>
        </w:rPr>
      </w:pPr>
      <w:r>
        <w:rPr>
          <w:rFonts w:ascii="Calibri" w:eastAsia="Calibri" w:hAnsi="Calibri" w:cs="Calibri"/>
          <w:sz w:val="24"/>
          <w:szCs w:val="24"/>
          <w:lang w:val="sr-Cyrl-BA"/>
        </w:rPr>
        <w:t xml:space="preserve">Буџетом Републике Српске за 2024. годину, у буџету Министарства привреде и предузетништва планирано је 14.600.000 КМ на име подстицаја у привреди, и то као </w:t>
      </w:r>
      <w:r>
        <w:rPr>
          <w:rFonts w:ascii="Calibri" w:eastAsia="Calibri" w:hAnsi="Calibri" w:cs="Calibri"/>
          <w:sz w:val="24"/>
          <w:szCs w:val="24"/>
          <w:lang w:val="sr-Cyrl-BA"/>
        </w:rPr>
        <w:lastRenderedPageBreak/>
        <w:t>Т</w:t>
      </w:r>
      <w:r>
        <w:rPr>
          <w:rFonts w:ascii="Calibri" w:eastAsia="Times New Roman" w:hAnsi="Calibri" w:cs="Calibri"/>
          <w:sz w:val="24"/>
          <w:szCs w:val="24"/>
          <w:lang w:val="sr-Cyrl-BA"/>
        </w:rPr>
        <w:t>екући грант – Подршка развоју привреде и побољшања ефикасности пословања и увођења нових технологија.</w:t>
      </w:r>
    </w:p>
    <w:p w14:paraId="39882D7D" w14:textId="77777777" w:rsidR="00B670D9" w:rsidRDefault="00B670D9"/>
    <w:sectPr w:rsidR="00B67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4963"/>
    <w:multiLevelType w:val="multilevel"/>
    <w:tmpl w:val="513CCA1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Calibr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2445"/>
    <w:multiLevelType w:val="hybridMultilevel"/>
    <w:tmpl w:val="834EEBA6"/>
    <w:lvl w:ilvl="0" w:tplc="F02EBCBC">
      <w:start w:val="1"/>
      <w:numFmt w:val="decimal"/>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302881"/>
    <w:multiLevelType w:val="hybridMultilevel"/>
    <w:tmpl w:val="D1B23C88"/>
    <w:lvl w:ilvl="0" w:tplc="0409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11256D50"/>
    <w:multiLevelType w:val="hybridMultilevel"/>
    <w:tmpl w:val="2D1AB50E"/>
    <w:lvl w:ilvl="0" w:tplc="5F0A88F4">
      <w:start w:val="1"/>
      <w:numFmt w:val="decimal"/>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16A5A1E"/>
    <w:multiLevelType w:val="hybridMultilevel"/>
    <w:tmpl w:val="CA3A9D36"/>
    <w:lvl w:ilvl="0" w:tplc="4218EC6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4CB4572A"/>
    <w:multiLevelType w:val="hybridMultilevel"/>
    <w:tmpl w:val="267817E2"/>
    <w:lvl w:ilvl="0" w:tplc="B3F4430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15:restartNumberingAfterBreak="0">
    <w:nsid w:val="57CA3278"/>
    <w:multiLevelType w:val="hybridMultilevel"/>
    <w:tmpl w:val="0A84E5DE"/>
    <w:lvl w:ilvl="0" w:tplc="D504830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417EE3"/>
    <w:multiLevelType w:val="hybridMultilevel"/>
    <w:tmpl w:val="DEC49A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4397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361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01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171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95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681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580700">
    <w:abstractNumId w:val="0"/>
  </w:num>
  <w:num w:numId="8" w16cid:durableId="33504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6"/>
    <w:rsid w:val="003C77C1"/>
    <w:rsid w:val="00491696"/>
    <w:rsid w:val="004D3314"/>
    <w:rsid w:val="005E1104"/>
    <w:rsid w:val="00620676"/>
    <w:rsid w:val="006C60E8"/>
    <w:rsid w:val="008C095C"/>
    <w:rsid w:val="00B670D9"/>
    <w:rsid w:val="00BF32F6"/>
    <w:rsid w:val="00CD7D81"/>
    <w:rsid w:val="00E107AF"/>
    <w:rsid w:val="00EC6A95"/>
    <w:rsid w:val="00FF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BC7D"/>
  <w15:chartTrackingRefBased/>
  <w15:docId w15:val="{37768F97-7A11-41CA-887F-1D164A3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696"/>
    <w:rPr>
      <w:color w:val="0000FF"/>
      <w:u w:val="single"/>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491696"/>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491696"/>
    <w:pPr>
      <w:ind w:left="720"/>
      <w:contextualSpacing/>
    </w:pPr>
  </w:style>
  <w:style w:type="paragraph" w:styleId="BalloonText">
    <w:name w:val="Balloon Text"/>
    <w:basedOn w:val="Normal"/>
    <w:link w:val="BalloonTextChar"/>
    <w:uiPriority w:val="99"/>
    <w:semiHidden/>
    <w:unhideWhenUsed/>
    <w:rsid w:val="008C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p@mpp.vladar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4E332-3A59-4C45-B03E-D6625008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32F2F-943D-473C-8298-C219A3587D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A07C8E-4745-40E0-B615-628262C06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4745</Words>
  <Characters>27050</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679762f8-7a92-4208-a123-61232bc9f6ce_d_УРЕДБА</dc:title>
  <dc:subject/>
  <dc:creator>Goran Keleman</dc:creator>
  <cp:keywords/>
  <dc:description/>
  <cp:lastModifiedBy>Aleksandra Irić Kovačević</cp:lastModifiedBy>
  <cp:revision>2</cp:revision>
  <cp:lastPrinted>2024-06-10T12:05:00Z</cp:lastPrinted>
  <dcterms:created xsi:type="dcterms:W3CDTF">2024-06-14T07:43:00Z</dcterms:created>
  <dcterms:modified xsi:type="dcterms:W3CDTF">2024-06-14T07:43:00Z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